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29" w:rsidRPr="00FC22C6" w:rsidRDefault="00703529" w:rsidP="008F7BE4">
      <w:pPr>
        <w:spacing w:after="0" w:line="240" w:lineRule="auto"/>
        <w:jc w:val="right"/>
        <w:rPr>
          <w:b/>
          <w:color w:val="000000" w:themeColor="text1"/>
        </w:rPr>
      </w:pPr>
      <w:r w:rsidRPr="00FC22C6">
        <w:rPr>
          <w:b/>
          <w:color w:val="000000" w:themeColor="text1"/>
        </w:rPr>
        <w:t>Zał</w:t>
      </w:r>
      <w:r w:rsidR="008F7BE4">
        <w:rPr>
          <w:b/>
          <w:color w:val="000000" w:themeColor="text1"/>
        </w:rPr>
        <w:t>.</w:t>
      </w:r>
      <w:r w:rsidRPr="00FC22C6">
        <w:rPr>
          <w:b/>
          <w:color w:val="000000" w:themeColor="text1"/>
        </w:rPr>
        <w:t xml:space="preserve"> nr 3</w:t>
      </w:r>
      <w:r w:rsidR="008F7BE4">
        <w:rPr>
          <w:b/>
          <w:color w:val="000000" w:themeColor="text1"/>
        </w:rPr>
        <w:t xml:space="preserve"> </w:t>
      </w:r>
      <w:bookmarkStart w:id="0" w:name="_GoBack"/>
      <w:bookmarkEnd w:id="0"/>
      <w:r w:rsidR="00681978" w:rsidRPr="00FC22C6">
        <w:rPr>
          <w:b/>
          <w:color w:val="000000" w:themeColor="text1"/>
        </w:rPr>
        <w:t xml:space="preserve"> ZW</w:t>
      </w:r>
      <w:r w:rsidR="008F7BE4">
        <w:rPr>
          <w:b/>
          <w:color w:val="000000" w:themeColor="text1"/>
        </w:rPr>
        <w:t xml:space="preserve"> 12</w:t>
      </w:r>
      <w:r w:rsidR="00681978" w:rsidRPr="00FC22C6">
        <w:rPr>
          <w:b/>
          <w:color w:val="000000" w:themeColor="text1"/>
        </w:rPr>
        <w:t>/2017</w:t>
      </w:r>
    </w:p>
    <w:p w:rsidR="00703529" w:rsidRPr="00FC22C6" w:rsidRDefault="00703529" w:rsidP="00703529">
      <w:pPr>
        <w:jc w:val="center"/>
        <w:rPr>
          <w:color w:val="000000" w:themeColor="text1"/>
        </w:rPr>
      </w:pPr>
      <w:r w:rsidRPr="00FC22C6">
        <w:rPr>
          <w:color w:val="000000" w:themeColor="text1"/>
        </w:rPr>
        <w:t xml:space="preserve"> </w:t>
      </w:r>
    </w:p>
    <w:p w:rsidR="00703529" w:rsidRPr="00FC22C6" w:rsidRDefault="00703529" w:rsidP="00703529">
      <w:pPr>
        <w:jc w:val="center"/>
        <w:rPr>
          <w:b/>
          <w:color w:val="000000" w:themeColor="text1"/>
        </w:rPr>
      </w:pPr>
      <w:r w:rsidRPr="00FC22C6">
        <w:rPr>
          <w:b/>
          <w:color w:val="000000" w:themeColor="text1"/>
        </w:rPr>
        <w:t>ZASADY ORGANIZACJI SZKOLEŃ W RAMACH BONU SZKOLENIOWEGO</w:t>
      </w:r>
    </w:p>
    <w:p w:rsidR="004400D2" w:rsidRPr="00FC22C6" w:rsidRDefault="004400D2" w:rsidP="00703529">
      <w:pPr>
        <w:jc w:val="center"/>
        <w:rPr>
          <w:b/>
          <w:color w:val="000000" w:themeColor="text1"/>
        </w:rPr>
      </w:pPr>
      <w:r w:rsidRPr="00FC22C6">
        <w:rPr>
          <w:b/>
          <w:color w:val="000000" w:themeColor="text1"/>
        </w:rPr>
        <w:t>OBOWIĄZUJĄCE W POWIATOWYM URZĘDZIE PRACY W POZNANIU</w:t>
      </w:r>
    </w:p>
    <w:p w:rsidR="00703529" w:rsidRPr="00FC22C6" w:rsidRDefault="00703529" w:rsidP="00703529">
      <w:pPr>
        <w:jc w:val="center"/>
        <w:rPr>
          <w:color w:val="000000" w:themeColor="text1"/>
        </w:rPr>
      </w:pPr>
      <w:r w:rsidRPr="00FC22C6">
        <w:rPr>
          <w:rFonts w:cstheme="minorHAnsi"/>
          <w:color w:val="000000" w:themeColor="text1"/>
        </w:rPr>
        <w:t>§</w:t>
      </w:r>
      <w:r w:rsidRPr="00FC22C6">
        <w:rPr>
          <w:color w:val="000000" w:themeColor="text1"/>
        </w:rPr>
        <w:t>1</w:t>
      </w:r>
    </w:p>
    <w:p w:rsidR="00703529" w:rsidRPr="00FC22C6" w:rsidRDefault="00703529" w:rsidP="00703529">
      <w:pPr>
        <w:jc w:val="both"/>
        <w:rPr>
          <w:color w:val="000000" w:themeColor="text1"/>
        </w:rPr>
      </w:pPr>
      <w:r w:rsidRPr="00FC22C6">
        <w:rPr>
          <w:color w:val="000000" w:themeColor="text1"/>
        </w:rPr>
        <w:t>1. Bon szkoleniowy stanowi gwarancję skierowania bezrobotnego na wskazane przez niego szkolenie oraz opłacenie kosztów, które zostaną poniesione w związku z podjęciem szkolenia.</w:t>
      </w:r>
    </w:p>
    <w:p w:rsidR="00703529" w:rsidRPr="00FC22C6" w:rsidRDefault="00703529" w:rsidP="00703529">
      <w:pPr>
        <w:jc w:val="center"/>
        <w:rPr>
          <w:color w:val="000000" w:themeColor="text1"/>
        </w:rPr>
      </w:pPr>
      <w:r w:rsidRPr="00FC22C6">
        <w:rPr>
          <w:color w:val="000000" w:themeColor="text1"/>
        </w:rPr>
        <w:t>§2</w:t>
      </w:r>
    </w:p>
    <w:p w:rsidR="00703529" w:rsidRPr="00FC22C6" w:rsidRDefault="00703529" w:rsidP="00703529">
      <w:pPr>
        <w:jc w:val="both"/>
        <w:rPr>
          <w:color w:val="000000" w:themeColor="text1"/>
        </w:rPr>
      </w:pPr>
      <w:r w:rsidRPr="00FC22C6">
        <w:rPr>
          <w:color w:val="000000" w:themeColor="text1"/>
        </w:rPr>
        <w:t>1. W ramach bonu szkoleniowego Starosta</w:t>
      </w:r>
      <w:r w:rsidR="004400D2" w:rsidRPr="00FC22C6">
        <w:rPr>
          <w:color w:val="000000" w:themeColor="text1"/>
        </w:rPr>
        <w:t xml:space="preserve"> Poznański</w:t>
      </w:r>
      <w:r w:rsidRPr="00FC22C6">
        <w:rPr>
          <w:color w:val="000000" w:themeColor="text1"/>
        </w:rPr>
        <w:t>, w imieniu którego działa Dyrektor Powiatowego Urzędu Pracy w Poznaniu, finansuje do wysokości 100% przeciętnego wynagrodzenia obowiązującego w dniu przyznania bonu, koszty (łącznie):</w:t>
      </w:r>
    </w:p>
    <w:p w:rsidR="00703529" w:rsidRPr="00FC22C6" w:rsidRDefault="00703529" w:rsidP="00703529">
      <w:pPr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>a) jednego lub kilku szkoleń organizowanych przez instytucje szkoleniowe posiadające wpis do Rejestru Instytucji Szkoleniowych, w tym koszty kwalifikacyjnego kursu zawodowego i kursu nadającego uprawnienia zawodowe – w formie wpłaty na konto instytucji szkoleniowej,</w:t>
      </w:r>
    </w:p>
    <w:p w:rsidR="00703529" w:rsidRPr="00FC22C6" w:rsidRDefault="00703529" w:rsidP="00703529">
      <w:pPr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 xml:space="preserve">b) niezbędnych badań lekarskich lub psychologicznych – w formie wpłaty na konto wykonawcy badania, </w:t>
      </w:r>
    </w:p>
    <w:p w:rsidR="00703529" w:rsidRPr="00FC22C6" w:rsidRDefault="00703529" w:rsidP="00703529">
      <w:pPr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>c) przejazdu na szkolenia – w formie ryczałtu wypłacanego bezrobotnemu w wysokości:</w:t>
      </w:r>
    </w:p>
    <w:p w:rsidR="00703529" w:rsidRPr="00FC22C6" w:rsidRDefault="00703529" w:rsidP="00703529">
      <w:pPr>
        <w:spacing w:after="0" w:line="240" w:lineRule="auto"/>
        <w:ind w:left="284"/>
        <w:jc w:val="both"/>
        <w:rPr>
          <w:color w:val="000000" w:themeColor="text1"/>
        </w:rPr>
      </w:pPr>
      <w:r w:rsidRPr="00FC22C6">
        <w:rPr>
          <w:color w:val="000000" w:themeColor="text1"/>
        </w:rPr>
        <w:t>-  do 150 zł brutto – w przypadku szkolenia trwającego do 150 godzin zegarowych,</w:t>
      </w:r>
    </w:p>
    <w:p w:rsidR="00703529" w:rsidRPr="00FC22C6" w:rsidRDefault="00703529" w:rsidP="00703529">
      <w:pPr>
        <w:spacing w:after="0" w:line="240" w:lineRule="auto"/>
        <w:ind w:left="426" w:hanging="142"/>
        <w:jc w:val="both"/>
        <w:rPr>
          <w:color w:val="000000" w:themeColor="text1"/>
        </w:rPr>
      </w:pPr>
      <w:r w:rsidRPr="00FC22C6">
        <w:rPr>
          <w:color w:val="000000" w:themeColor="text1"/>
        </w:rPr>
        <w:t>- powyżej 150 zł do 200 zł brutto – w przypadku szkolenia trwającego ponad 150 godzin zegarowych.</w:t>
      </w:r>
    </w:p>
    <w:p w:rsidR="00703529" w:rsidRPr="00FC22C6" w:rsidRDefault="00703529" w:rsidP="00703529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:rsidR="00703529" w:rsidRPr="00FC22C6" w:rsidRDefault="00703529" w:rsidP="00703529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>d) zakwaterowania, jeśli zajęcia odbywają się poza miejscem zamieszkania – przy czym odległość między miejscem zamieszkania a miejscem odbywania szkolenia wynosi co najmniej 80 km lub czas dojazdu i powrotu do miejsca zamieszkania z miejsca odbywania szkolenia wynosi łącznie ponad 3 godziny środkami komunikacji publicznej – wypłacane bezrobotnemu w formie ryczałtu do wysokości:</w:t>
      </w:r>
    </w:p>
    <w:p w:rsidR="00703529" w:rsidRPr="00FC22C6" w:rsidRDefault="00703529" w:rsidP="00703529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:rsidR="00703529" w:rsidRPr="00FC22C6" w:rsidRDefault="00703529" w:rsidP="00703529">
      <w:pPr>
        <w:spacing w:after="0" w:line="240" w:lineRule="auto"/>
        <w:ind w:left="284"/>
        <w:jc w:val="both"/>
        <w:rPr>
          <w:color w:val="000000" w:themeColor="text1"/>
        </w:rPr>
      </w:pPr>
      <w:r w:rsidRPr="00FC22C6">
        <w:rPr>
          <w:color w:val="000000" w:themeColor="text1"/>
        </w:rPr>
        <w:t>- do 550 zł brutto – w przypadku szkolenia trwającego poniżej 75 godzin zegarowych,</w:t>
      </w:r>
    </w:p>
    <w:p w:rsidR="00703529" w:rsidRPr="00FC22C6" w:rsidRDefault="00703529" w:rsidP="00703529">
      <w:pPr>
        <w:spacing w:after="0" w:line="240" w:lineRule="auto"/>
        <w:ind w:left="426" w:hanging="142"/>
        <w:jc w:val="both"/>
        <w:rPr>
          <w:color w:val="000000" w:themeColor="text1"/>
        </w:rPr>
      </w:pPr>
      <w:r w:rsidRPr="00FC22C6">
        <w:rPr>
          <w:color w:val="000000" w:themeColor="text1"/>
        </w:rPr>
        <w:t>- powyżej 550 zł do 1100 zł brutto – w przypadku szkolenia trwającego od 75 do 150 godzin zegarowych,</w:t>
      </w:r>
    </w:p>
    <w:p w:rsidR="00703529" w:rsidRPr="00FC22C6" w:rsidRDefault="00703529" w:rsidP="00703529">
      <w:pPr>
        <w:spacing w:after="0" w:line="240" w:lineRule="auto"/>
        <w:ind w:left="426" w:hanging="142"/>
        <w:jc w:val="both"/>
        <w:rPr>
          <w:color w:val="000000" w:themeColor="text1"/>
        </w:rPr>
      </w:pPr>
      <w:r w:rsidRPr="00FC22C6">
        <w:rPr>
          <w:color w:val="000000" w:themeColor="text1"/>
        </w:rPr>
        <w:t>- powyżej 1100 zł do 1500 zł brutto  - w przypadku szkolenia trwającego ponad 150 godzin zegarowych.</w:t>
      </w:r>
    </w:p>
    <w:p w:rsidR="00703529" w:rsidRPr="00FC22C6" w:rsidRDefault="00703529" w:rsidP="00703529">
      <w:pPr>
        <w:spacing w:after="0" w:line="240" w:lineRule="auto"/>
        <w:ind w:left="426" w:hanging="142"/>
        <w:jc w:val="both"/>
        <w:rPr>
          <w:color w:val="000000" w:themeColor="text1"/>
        </w:rPr>
      </w:pPr>
    </w:p>
    <w:p w:rsidR="00703529" w:rsidRPr="00FC22C6" w:rsidRDefault="00703529" w:rsidP="00703529">
      <w:pPr>
        <w:spacing w:after="0" w:line="240" w:lineRule="auto"/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>2. Bezrobotny korzystający z bonu szkoleniowego może samodzielnie wybrać szkolenie, instytucję szkoleniową oraz termin szkolenia.</w:t>
      </w:r>
    </w:p>
    <w:p w:rsidR="00703529" w:rsidRPr="00FC22C6" w:rsidRDefault="00703529" w:rsidP="00703529">
      <w:pPr>
        <w:spacing w:after="0" w:line="240" w:lineRule="auto"/>
        <w:ind w:left="284" w:hanging="284"/>
        <w:jc w:val="both"/>
        <w:rPr>
          <w:color w:val="000000" w:themeColor="text1"/>
        </w:rPr>
      </w:pPr>
    </w:p>
    <w:p w:rsidR="00703529" w:rsidRPr="00FC22C6" w:rsidRDefault="00703529" w:rsidP="00703529">
      <w:pPr>
        <w:jc w:val="center"/>
        <w:rPr>
          <w:color w:val="000000" w:themeColor="text1"/>
        </w:rPr>
      </w:pPr>
      <w:r w:rsidRPr="00FC22C6">
        <w:rPr>
          <w:rFonts w:cstheme="minorHAnsi"/>
          <w:color w:val="000000" w:themeColor="text1"/>
        </w:rPr>
        <w:t>§</w:t>
      </w:r>
      <w:r w:rsidRPr="00FC22C6">
        <w:rPr>
          <w:color w:val="000000" w:themeColor="text1"/>
        </w:rPr>
        <w:t>2</w:t>
      </w:r>
    </w:p>
    <w:p w:rsidR="00703529" w:rsidRPr="00FC22C6" w:rsidRDefault="00703529" w:rsidP="00703529">
      <w:pPr>
        <w:jc w:val="both"/>
        <w:rPr>
          <w:color w:val="000000" w:themeColor="text1"/>
        </w:rPr>
      </w:pPr>
      <w:r w:rsidRPr="00FC22C6">
        <w:rPr>
          <w:color w:val="000000" w:themeColor="text1"/>
        </w:rPr>
        <w:t>Przyznanie i realizacja bonu szkoleniowego następuje na podstawie uprawdopodobnienia przez bezrobotnego podjęcia zatrudnienia, innej pracy zarobkowej lub działalności gospodarczej,</w:t>
      </w:r>
      <w:r w:rsidRPr="00FC22C6">
        <w:rPr>
          <w:color w:val="000000" w:themeColor="text1"/>
        </w:rPr>
        <w:br/>
        <w:t xml:space="preserve">np. poprzez złożenie oświadczenia pracodawcy zawierającego deklarację zatrudnienia bezrobotnego </w:t>
      </w:r>
      <w:r w:rsidRPr="00FC22C6">
        <w:rPr>
          <w:color w:val="000000" w:themeColor="text1"/>
        </w:rPr>
        <w:lastRenderedPageBreak/>
        <w:t>po odbyciu szkolenia lub deklaracji osoby bezrobotnej o zamiarze rozpoczęcia działalności gospodarczej po ukończeniu szkolenia.</w:t>
      </w:r>
    </w:p>
    <w:p w:rsidR="00703529" w:rsidRPr="00FC22C6" w:rsidRDefault="00703529" w:rsidP="00703529">
      <w:pPr>
        <w:jc w:val="center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§3</w:t>
      </w:r>
    </w:p>
    <w:p w:rsidR="00703529" w:rsidRPr="00FC22C6" w:rsidRDefault="00703529" w:rsidP="00703529">
      <w:pPr>
        <w:ind w:left="284" w:hanging="284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 xml:space="preserve">1. W terminie do 30 dni od </w:t>
      </w:r>
      <w:r w:rsidR="004400D2" w:rsidRPr="00FC22C6">
        <w:rPr>
          <w:rFonts w:cstheme="minorHAnsi"/>
          <w:color w:val="000000" w:themeColor="text1"/>
        </w:rPr>
        <w:t>dnia otrzymania</w:t>
      </w:r>
      <w:r w:rsidRPr="00FC22C6">
        <w:rPr>
          <w:rFonts w:cstheme="minorHAnsi"/>
          <w:color w:val="000000" w:themeColor="text1"/>
        </w:rPr>
        <w:t xml:space="preserve"> bonu szkoleniowego bezrobotny musi dokonać wyboru szkolenia. Przez dokonanie wyboru szkolenia rozumie się dostarczenie przez bezrobotnego do doradcy klienta wypełnionego przez instytucję szkoleniową bonu szkoleniowego wraz</w:t>
      </w:r>
      <w:r w:rsidRPr="00FC22C6">
        <w:rPr>
          <w:rFonts w:cstheme="minorHAnsi"/>
          <w:color w:val="000000" w:themeColor="text1"/>
        </w:rPr>
        <w:br/>
        <w:t>z harmonogramem i programem szkolenia.</w:t>
      </w:r>
    </w:p>
    <w:p w:rsidR="00703529" w:rsidRPr="00FC22C6" w:rsidRDefault="00703529" w:rsidP="00703529">
      <w:pPr>
        <w:ind w:left="284" w:hanging="284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2. W sytuacji, gdy koszty wskazane do finansowania w ramach bonu szkoleniowego przekroczą limit kwoty określonej w bonie, bezrobotny jest zobowiązany do uregulowania pozostałych należności we własnym zakresie.</w:t>
      </w:r>
    </w:p>
    <w:p w:rsidR="00703529" w:rsidRPr="00FC22C6" w:rsidRDefault="00703529" w:rsidP="00703529">
      <w:pPr>
        <w:jc w:val="center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§4</w:t>
      </w:r>
    </w:p>
    <w:p w:rsidR="00703529" w:rsidRPr="00FC22C6" w:rsidRDefault="00703529" w:rsidP="00703529">
      <w:pPr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1. Instytucja szkoleniowa zainteresowana zorganizowaniem szkolenia dla osoby bezrobotnej</w:t>
      </w:r>
      <w:r w:rsidRPr="00FC22C6">
        <w:rPr>
          <w:rFonts w:cstheme="minorHAnsi"/>
          <w:color w:val="000000" w:themeColor="text1"/>
        </w:rPr>
        <w:br/>
        <w:t>w ramach bonu szkoleniowego zobowiązana jest do wypełnienia bonu we właściwym zakresie oraz załączenie:</w:t>
      </w:r>
    </w:p>
    <w:p w:rsidR="00703529" w:rsidRPr="00FC22C6" w:rsidRDefault="00703529" w:rsidP="00703529">
      <w:pPr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a) programu szkolenia zawierającego: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nazwę i zakres szkolenia;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czas trwania i sposób organizacji szkolenia;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miejsce odbywania zajęć;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wymagania wstępne dla uczestników szkolenia;</w:t>
      </w:r>
    </w:p>
    <w:p w:rsidR="00703529" w:rsidRPr="00FC22C6" w:rsidRDefault="00703529" w:rsidP="00703529">
      <w:pPr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cele szkolenia ujęte w kategoriach efektów uczenia się z uwzględnieniem wiedzy, umiejętności</w:t>
      </w:r>
      <w:r w:rsidRPr="00FC22C6">
        <w:rPr>
          <w:rFonts w:cstheme="minorHAnsi"/>
          <w:color w:val="000000" w:themeColor="text1"/>
        </w:rPr>
        <w:br/>
        <w:t>i kompetencji społecznych;</w:t>
      </w:r>
    </w:p>
    <w:p w:rsidR="00703529" w:rsidRPr="00FC22C6" w:rsidRDefault="00703529" w:rsidP="00703529">
      <w:pPr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plan nauczania określający tematy zajęć edukacyjnych oraz ich wymiar z uwzględnieniem, części teoretycznej i części praktycznej;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opis treści – kluczowe punkty szkolenia w zakresie poszczególnych zajęć edukacyjnych;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wykaz literatury oraz niezbędnych środków i materiałów dydaktycznych;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przewidziane sprawdziany i egzaminy.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 xml:space="preserve">b) wzoru zaświadczenia o ukończeniu szkolenia zawierającego: 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numer z rejestru;</w:t>
      </w:r>
    </w:p>
    <w:p w:rsidR="00703529" w:rsidRPr="00FC22C6" w:rsidRDefault="00703529" w:rsidP="00703529">
      <w:pPr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imię i nazwisko oraz numer PESEL uczestnika szkolenia, a w przypadku cudzoziemca numer dokumentu stwierdzającego tożsamość;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nazwę instytucji szkoleniowej przeprowadzającej szkolenie;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formę i nazwę szkolenia;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okres trwania szkolenia;</w:t>
      </w:r>
    </w:p>
    <w:p w:rsidR="00703529" w:rsidRPr="00FC22C6" w:rsidRDefault="00703529" w:rsidP="00703529">
      <w:pPr>
        <w:spacing w:after="0" w:line="240" w:lineRule="auto"/>
        <w:ind w:left="142" w:hanging="142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miejsce i datę wydania zaświadczenia lub innego dokumentu potwierdzającego ukończenie   szkolenia i uzyskanie umiejętności lub kwalifikacji;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tematy i wymiar godzin zajęć edukacyjnych;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-  podpis osoby upoważnionej przez instytucję szkoleniową przeprowadzającą szkolenie.</w:t>
      </w:r>
    </w:p>
    <w:p w:rsidR="00703529" w:rsidRPr="00FC22C6" w:rsidRDefault="00703529" w:rsidP="0070352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703529" w:rsidRPr="00FC22C6" w:rsidRDefault="00703529" w:rsidP="00703529">
      <w:pPr>
        <w:ind w:left="142" w:hanging="142"/>
        <w:rPr>
          <w:color w:val="000000" w:themeColor="text1"/>
        </w:rPr>
      </w:pPr>
      <w:r w:rsidRPr="00FC22C6">
        <w:rPr>
          <w:color w:val="000000" w:themeColor="text1"/>
        </w:rPr>
        <w:t>c) harmonogramu szkolenia zawierającego daty i godziny realizacji szkolenia z uwzględnieniem realizowanej tematyki;</w:t>
      </w:r>
    </w:p>
    <w:p w:rsidR="00703529" w:rsidRPr="00FC22C6" w:rsidRDefault="00703529" w:rsidP="00703529">
      <w:pPr>
        <w:ind w:left="142" w:hanging="142"/>
        <w:rPr>
          <w:color w:val="000000" w:themeColor="text1"/>
        </w:rPr>
      </w:pPr>
      <w:r w:rsidRPr="00FC22C6">
        <w:rPr>
          <w:color w:val="000000" w:themeColor="text1"/>
        </w:rPr>
        <w:t>d) wykazu osób prowadzących zajęcia oraz określenie ich kwalifikacji.</w:t>
      </w:r>
    </w:p>
    <w:p w:rsidR="00703529" w:rsidRPr="00FC22C6" w:rsidRDefault="00703529" w:rsidP="00681978">
      <w:pPr>
        <w:ind w:left="142" w:hanging="142"/>
        <w:jc w:val="both"/>
        <w:rPr>
          <w:color w:val="000000" w:themeColor="text1"/>
        </w:rPr>
      </w:pPr>
      <w:r w:rsidRPr="00FC22C6">
        <w:rPr>
          <w:color w:val="000000" w:themeColor="text1"/>
        </w:rPr>
        <w:lastRenderedPageBreak/>
        <w:t>2. Do realizacji szkolenia w ramach bonu szkoleniowego przepisy art. 40 ust. 4 Ustawy z dnia</w:t>
      </w:r>
      <w:r w:rsidRPr="00FC22C6">
        <w:rPr>
          <w:color w:val="000000" w:themeColor="text1"/>
        </w:rPr>
        <w:br/>
        <w:t xml:space="preserve">20 kwietnia 2004r. o promocji zatrudnienia i instytucjach rynku pracy  </w:t>
      </w:r>
      <w:r w:rsidR="00681978" w:rsidRPr="00FC22C6">
        <w:rPr>
          <w:color w:val="000000" w:themeColor="text1"/>
        </w:rPr>
        <w:t>(</w:t>
      </w:r>
      <w:proofErr w:type="spellStart"/>
      <w:r w:rsidR="00681978" w:rsidRPr="00FC22C6">
        <w:rPr>
          <w:rFonts w:cs="Segoe Print"/>
          <w:color w:val="000000" w:themeColor="text1"/>
        </w:rPr>
        <w:t>t.j</w:t>
      </w:r>
      <w:proofErr w:type="spellEnd"/>
      <w:r w:rsidR="00681978" w:rsidRPr="00FC22C6">
        <w:rPr>
          <w:rFonts w:cs="Segoe Print"/>
          <w:color w:val="000000" w:themeColor="text1"/>
        </w:rPr>
        <w:t xml:space="preserve">. Dz.U. z 2016 poz.645 </w:t>
      </w:r>
      <w:r w:rsidR="00681978" w:rsidRPr="00FC22C6">
        <w:rPr>
          <w:rFonts w:cs="Segoe Print"/>
          <w:color w:val="000000" w:themeColor="text1"/>
        </w:rPr>
        <w:br/>
        <w:t xml:space="preserve">z późniejszymi zmianami) </w:t>
      </w:r>
      <w:r w:rsidRPr="00FC22C6">
        <w:rPr>
          <w:color w:val="000000" w:themeColor="text1"/>
        </w:rPr>
        <w:t>stosuje się odpowiednio.</w:t>
      </w:r>
    </w:p>
    <w:p w:rsidR="00703529" w:rsidRPr="00FC22C6" w:rsidRDefault="00703529" w:rsidP="00703529">
      <w:pPr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 xml:space="preserve">3. </w:t>
      </w:r>
      <w:r w:rsidR="004400D2" w:rsidRPr="00FC22C6">
        <w:rPr>
          <w:color w:val="000000" w:themeColor="text1"/>
        </w:rPr>
        <w:t xml:space="preserve">Starosta Poznański w którego imieniu działa </w:t>
      </w:r>
      <w:r w:rsidRPr="00FC22C6">
        <w:rPr>
          <w:color w:val="000000" w:themeColor="text1"/>
        </w:rPr>
        <w:t>Dyrektor Powiatowego Urzędu Pracy w Poznaniu zawiera z instytucją   szkoleniową umowę określającą warunki realizacji szkolenia w ramach bonu szkoleniowego.</w:t>
      </w:r>
    </w:p>
    <w:p w:rsidR="00703529" w:rsidRPr="00FC22C6" w:rsidRDefault="00703529" w:rsidP="00575B19">
      <w:pPr>
        <w:ind w:left="284" w:hanging="284"/>
        <w:jc w:val="both"/>
        <w:rPr>
          <w:color w:val="000000" w:themeColor="text1"/>
        </w:rPr>
      </w:pPr>
      <w:r w:rsidRPr="00FC22C6">
        <w:rPr>
          <w:color w:val="000000" w:themeColor="text1"/>
        </w:rPr>
        <w:t xml:space="preserve">4. Powiatowy Urząd Pracy w Poznaniu zastrzega sobie prawo </w:t>
      </w:r>
      <w:r w:rsidR="004400D2" w:rsidRPr="00FC22C6">
        <w:rPr>
          <w:color w:val="000000" w:themeColor="text1"/>
        </w:rPr>
        <w:t>do monitorowania</w:t>
      </w:r>
      <w:r w:rsidRPr="00FC22C6">
        <w:rPr>
          <w:color w:val="000000" w:themeColor="text1"/>
        </w:rPr>
        <w:t xml:space="preserve"> realizacji umowy </w:t>
      </w:r>
      <w:r w:rsidR="004400D2" w:rsidRPr="00FC22C6">
        <w:rPr>
          <w:color w:val="000000" w:themeColor="text1"/>
        </w:rPr>
        <w:br/>
      </w:r>
      <w:r w:rsidRPr="00FC22C6">
        <w:rPr>
          <w:color w:val="000000" w:themeColor="text1"/>
        </w:rPr>
        <w:t>i kontroli przebiegu realizacji szkolenia w miejscu odbywania szkolenia.</w:t>
      </w:r>
    </w:p>
    <w:p w:rsidR="00703529" w:rsidRPr="00FC22C6" w:rsidRDefault="00703529" w:rsidP="00703529">
      <w:pPr>
        <w:ind w:left="284" w:hanging="284"/>
        <w:jc w:val="both"/>
        <w:rPr>
          <w:color w:val="000000" w:themeColor="text1"/>
        </w:rPr>
      </w:pPr>
    </w:p>
    <w:p w:rsidR="00703529" w:rsidRPr="00FC22C6" w:rsidRDefault="00703529" w:rsidP="00703529">
      <w:pPr>
        <w:spacing w:after="120" w:line="240" w:lineRule="auto"/>
        <w:jc w:val="center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§5</w:t>
      </w:r>
    </w:p>
    <w:p w:rsidR="00575B19" w:rsidRPr="00FC22C6" w:rsidRDefault="00575B19" w:rsidP="00575B19">
      <w:pPr>
        <w:numPr>
          <w:ilvl w:val="0"/>
          <w:numId w:val="1"/>
        </w:numPr>
        <w:ind w:left="357" w:hanging="357"/>
        <w:jc w:val="both"/>
        <w:rPr>
          <w:rFonts w:eastAsia="Times New Roman" w:cs="Times New Roman"/>
          <w:color w:val="000000" w:themeColor="text1"/>
          <w:szCs w:val="20"/>
          <w:lang w:eastAsia="pl-PL"/>
        </w:rPr>
      </w:pPr>
      <w:r w:rsidRPr="00FC22C6">
        <w:rPr>
          <w:rFonts w:eastAsia="Times New Roman" w:cs="Times New Roman"/>
          <w:color w:val="000000" w:themeColor="text1"/>
          <w:szCs w:val="20"/>
          <w:lang w:eastAsia="pl-PL"/>
        </w:rPr>
        <w:t xml:space="preserve">Niniejsze Zasady stosuje się także do osób ubiegających się w Powiatowym Urzędzie Pracy </w:t>
      </w:r>
      <w:r w:rsidRPr="00FC22C6">
        <w:rPr>
          <w:rFonts w:eastAsia="Times New Roman" w:cs="Times New Roman"/>
          <w:color w:val="000000" w:themeColor="text1"/>
          <w:szCs w:val="20"/>
          <w:lang w:eastAsia="pl-PL"/>
        </w:rPr>
        <w:br/>
        <w:t xml:space="preserve">w Poznaniu o przyznanie bonu w ramach programów współfinansowanych ze środków publicznych, według kryteriów doboru kandydatów do tych programów. </w:t>
      </w:r>
    </w:p>
    <w:p w:rsidR="00575B19" w:rsidRPr="00FC22C6" w:rsidRDefault="00575B19" w:rsidP="00703529">
      <w:pPr>
        <w:spacing w:after="120" w:line="240" w:lineRule="auto"/>
        <w:jc w:val="center"/>
        <w:rPr>
          <w:rFonts w:cstheme="minorHAnsi"/>
          <w:color w:val="000000" w:themeColor="text1"/>
        </w:rPr>
      </w:pPr>
    </w:p>
    <w:p w:rsidR="00575B19" w:rsidRPr="00FC22C6" w:rsidRDefault="00575B19" w:rsidP="00575B19">
      <w:pPr>
        <w:spacing w:after="120" w:line="240" w:lineRule="auto"/>
        <w:jc w:val="center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§6</w:t>
      </w:r>
    </w:p>
    <w:p w:rsidR="00703529" w:rsidRPr="00FC22C6" w:rsidRDefault="00703529" w:rsidP="00703529">
      <w:pPr>
        <w:spacing w:after="120" w:line="240" w:lineRule="auto"/>
        <w:jc w:val="center"/>
        <w:rPr>
          <w:rFonts w:cstheme="minorHAnsi"/>
          <w:color w:val="000000" w:themeColor="text1"/>
        </w:rPr>
      </w:pPr>
    </w:p>
    <w:p w:rsidR="00703529" w:rsidRPr="00FC22C6" w:rsidRDefault="00703529" w:rsidP="00703529">
      <w:pPr>
        <w:jc w:val="both"/>
        <w:rPr>
          <w:rFonts w:cstheme="minorHAnsi"/>
          <w:color w:val="000000" w:themeColor="text1"/>
        </w:rPr>
      </w:pPr>
      <w:r w:rsidRPr="00FC22C6">
        <w:rPr>
          <w:rFonts w:cstheme="minorHAnsi"/>
          <w:color w:val="000000" w:themeColor="text1"/>
        </w:rPr>
        <w:t>Dokumenty obowiązujące w ramach bonu szkoleniowego:</w:t>
      </w:r>
    </w:p>
    <w:p w:rsidR="00703529" w:rsidRPr="00FC22C6" w:rsidRDefault="00703529" w:rsidP="00703529">
      <w:pPr>
        <w:spacing w:after="120" w:line="240" w:lineRule="auto"/>
        <w:jc w:val="both"/>
        <w:rPr>
          <w:color w:val="000000" w:themeColor="text1"/>
        </w:rPr>
      </w:pPr>
      <w:r w:rsidRPr="00FC22C6">
        <w:rPr>
          <w:rFonts w:cstheme="minorHAnsi"/>
          <w:color w:val="000000" w:themeColor="text1"/>
        </w:rPr>
        <w:t xml:space="preserve">1.1. Wniosek o przyznanie bonu szkoleniowego (druk 1.1. do zał. nr </w:t>
      </w:r>
      <w:r w:rsidRPr="00FC22C6">
        <w:rPr>
          <w:color w:val="000000" w:themeColor="text1"/>
        </w:rPr>
        <w:t>3)</w:t>
      </w:r>
    </w:p>
    <w:p w:rsidR="00703529" w:rsidRPr="00FC22C6" w:rsidRDefault="00703529" w:rsidP="00703529">
      <w:pPr>
        <w:spacing w:after="120" w:line="240" w:lineRule="auto"/>
        <w:jc w:val="both"/>
        <w:rPr>
          <w:color w:val="000000" w:themeColor="text1"/>
        </w:rPr>
      </w:pPr>
      <w:r w:rsidRPr="00FC22C6">
        <w:rPr>
          <w:color w:val="000000" w:themeColor="text1"/>
        </w:rPr>
        <w:t>1.2. Bon szkoleniowy (druk 1.2. do zał. nr 3)</w:t>
      </w:r>
    </w:p>
    <w:p w:rsidR="00703529" w:rsidRPr="00FC22C6" w:rsidRDefault="00703529" w:rsidP="00703529">
      <w:pPr>
        <w:spacing w:after="120" w:line="240" w:lineRule="auto"/>
        <w:jc w:val="both"/>
        <w:rPr>
          <w:color w:val="000000" w:themeColor="text1"/>
        </w:rPr>
      </w:pPr>
      <w:r w:rsidRPr="00FC22C6">
        <w:rPr>
          <w:color w:val="000000" w:themeColor="text1"/>
        </w:rPr>
        <w:t xml:space="preserve">1.3. Wniosek o sfinansowanie kosztów dojazdu na szkolenie (druk 1.3 do zał. nr 3) </w:t>
      </w:r>
    </w:p>
    <w:p w:rsidR="00703529" w:rsidRPr="00FC22C6" w:rsidRDefault="00703529" w:rsidP="00703529">
      <w:pPr>
        <w:jc w:val="both"/>
        <w:rPr>
          <w:color w:val="000000" w:themeColor="text1"/>
        </w:rPr>
      </w:pPr>
    </w:p>
    <w:p w:rsidR="00703529" w:rsidRPr="00FC22C6" w:rsidRDefault="00703529" w:rsidP="00703529">
      <w:pPr>
        <w:jc w:val="both"/>
        <w:rPr>
          <w:color w:val="000000" w:themeColor="text1"/>
        </w:rPr>
      </w:pPr>
    </w:p>
    <w:p w:rsidR="00703529" w:rsidRPr="00FC22C6" w:rsidRDefault="00703529" w:rsidP="00703529">
      <w:pPr>
        <w:jc w:val="both"/>
        <w:rPr>
          <w:color w:val="000000" w:themeColor="text1"/>
        </w:rPr>
      </w:pPr>
    </w:p>
    <w:sectPr w:rsidR="00703529" w:rsidRPr="00FC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65C87"/>
    <w:multiLevelType w:val="hybridMultilevel"/>
    <w:tmpl w:val="550036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7"/>
    <w:rsid w:val="000153A9"/>
    <w:rsid w:val="004400D2"/>
    <w:rsid w:val="00575B19"/>
    <w:rsid w:val="00681978"/>
    <w:rsid w:val="00703529"/>
    <w:rsid w:val="008F7BE4"/>
    <w:rsid w:val="00AB5AE7"/>
    <w:rsid w:val="00E11B3E"/>
    <w:rsid w:val="00FC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a.kownacka</dc:creator>
  <cp:lastModifiedBy>Ewa Śniatała</cp:lastModifiedBy>
  <cp:revision>3</cp:revision>
  <cp:lastPrinted>2017-02-01T07:25:00Z</cp:lastPrinted>
  <dcterms:created xsi:type="dcterms:W3CDTF">2017-02-16T10:53:00Z</dcterms:created>
  <dcterms:modified xsi:type="dcterms:W3CDTF">2017-02-16T10:54:00Z</dcterms:modified>
</cp:coreProperties>
</file>