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>Załącznik E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>spełnianiu Priorytetu nr 5</w:t>
      </w:r>
    </w:p>
    <w:p w:rsidR="00476487" w:rsidRPr="00B5162E" w:rsidRDefault="00476487" w:rsidP="00476487">
      <w:pPr>
        <w:ind w:left="360"/>
        <w:jc w:val="center"/>
        <w:rPr>
          <w:rFonts w:cs="Arial"/>
          <w:lang w:val="pl-PL"/>
        </w:rPr>
      </w:pPr>
      <w:r w:rsidRPr="00B5162E">
        <w:rPr>
          <w:rFonts w:cs="Arial"/>
          <w:lang w:val="pl-PL"/>
        </w:rPr>
        <w:t>(</w:t>
      </w:r>
      <w:r w:rsidRPr="00B5162E">
        <w:rPr>
          <w:lang w:val="pl-PL"/>
        </w:rPr>
        <w:t>Wsparcie kształcenia ustawicznego instruktorów praktycznej nauki zawodu, nauczycieli kształcenia zawodowego oraz pozostałych nauczycieli, o ile podjęcie kształcenia ustawicznego umożliwi im pozostanie</w:t>
      </w:r>
      <w:r>
        <w:rPr>
          <w:lang w:val="pl-PL"/>
        </w:rPr>
        <w:br/>
      </w:r>
      <w:r w:rsidRPr="00B5162E">
        <w:rPr>
          <w:lang w:val="pl-PL"/>
        </w:rPr>
        <w:t>w zatrudnieniu</w:t>
      </w:r>
      <w:r w:rsidRPr="00B5162E">
        <w:rPr>
          <w:rFonts w:cs="Arial"/>
          <w:lang w:val="pl-PL"/>
        </w:rPr>
        <w:t>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>
        <w:rPr>
          <w:rFonts w:asciiTheme="minorHAnsi" w:hAnsiTheme="minorHAnsi"/>
          <w:b w:val="0"/>
          <w:lang w:val="pl-PL"/>
        </w:rPr>
        <w:t xml:space="preserve">5 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>
        <w:rPr>
          <w:rFonts w:asciiTheme="minorHAnsi" w:hAnsiTheme="minorHAnsi"/>
          <w:b w:val="0"/>
          <w:lang w:val="pl-PL"/>
        </w:rPr>
        <w:t>będą uczestniczyć w kształceniu: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476487" w:rsidTr="005552BC">
        <w:tc>
          <w:tcPr>
            <w:tcW w:w="9212" w:type="dxa"/>
            <w:gridSpan w:val="2"/>
          </w:tcPr>
          <w:p w:rsidR="00476487" w:rsidRPr="00C62D32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right"/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</w:pPr>
            <w:r w:rsidRPr="00C62D32">
              <w:rPr>
                <w:rFonts w:asciiTheme="minorHAnsi" w:hAnsiTheme="minorHAnsi" w:cs="Arial"/>
                <w:b w:val="0"/>
                <w:spacing w:val="-1"/>
                <w:sz w:val="20"/>
                <w:szCs w:val="20"/>
              </w:rPr>
              <w:t>Właściwe zaznaczyć</w:t>
            </w:r>
          </w:p>
        </w:tc>
      </w:tr>
      <w:tr w:rsidR="00476487" w:rsidRPr="000A3CC0" w:rsidTr="005552BC">
        <w:trPr>
          <w:trHeight w:val="821"/>
        </w:trPr>
        <w:tc>
          <w:tcPr>
            <w:tcW w:w="6771" w:type="dxa"/>
            <w:vAlign w:val="center"/>
          </w:tcPr>
          <w:p w:rsidR="00476487" w:rsidRPr="00C62D32" w:rsidRDefault="00476487" w:rsidP="005552BC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</w:rPr>
            </w:pPr>
            <w:r w:rsidRPr="00C62D32">
              <w:rPr>
                <w:rFonts w:asciiTheme="minorHAnsi" w:hAnsiTheme="minorHAnsi" w:cs="Arial"/>
                <w:b w:val="0"/>
                <w:spacing w:val="-1"/>
              </w:rPr>
              <w:t>obowiązkowe szkolenia branżowe nauczycieli teoretycznych przedmiotów zawodowych lub/i nauczycieli praktycznej nauki zawodu</w:t>
            </w:r>
          </w:p>
        </w:tc>
        <w:tc>
          <w:tcPr>
            <w:tcW w:w="2441" w:type="dxa"/>
          </w:tcPr>
          <w:p w:rsidR="00476487" w:rsidRPr="00C62D32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both"/>
              <w:rPr>
                <w:rFonts w:asciiTheme="minorHAnsi" w:hAnsiTheme="minorHAnsi" w:cs="Arial"/>
                <w:b w:val="0"/>
                <w:spacing w:val="-1"/>
              </w:rPr>
            </w:pPr>
          </w:p>
        </w:tc>
      </w:tr>
      <w:tr w:rsidR="00476487" w:rsidRPr="000A3CC0" w:rsidTr="005552BC">
        <w:trPr>
          <w:trHeight w:val="561"/>
        </w:trPr>
        <w:tc>
          <w:tcPr>
            <w:tcW w:w="6771" w:type="dxa"/>
            <w:vAlign w:val="center"/>
          </w:tcPr>
          <w:p w:rsidR="00476487" w:rsidRPr="00C62D32" w:rsidRDefault="00476487" w:rsidP="005552BC">
            <w:pPr>
              <w:pStyle w:val="Nagwek11"/>
              <w:tabs>
                <w:tab w:val="left" w:pos="317"/>
              </w:tabs>
              <w:ind w:left="0"/>
              <w:rPr>
                <w:rFonts w:asciiTheme="minorHAnsi" w:hAnsiTheme="minorHAnsi" w:cs="Arial"/>
                <w:b w:val="0"/>
                <w:spacing w:val="-1"/>
              </w:rPr>
            </w:pPr>
            <w:r w:rsidRPr="00C62D32">
              <w:rPr>
                <w:rFonts w:asciiTheme="minorHAnsi" w:hAnsiTheme="minorHAnsi" w:cs="Arial"/>
                <w:b w:val="0"/>
                <w:spacing w:val="-1"/>
              </w:rPr>
              <w:t>szkolenia dla nauczycieli innych niż nauczyciele zawodu</w:t>
            </w:r>
          </w:p>
        </w:tc>
        <w:tc>
          <w:tcPr>
            <w:tcW w:w="2441" w:type="dxa"/>
          </w:tcPr>
          <w:p w:rsidR="00476487" w:rsidRPr="00C62D32" w:rsidRDefault="00476487" w:rsidP="005552BC">
            <w:pPr>
              <w:pStyle w:val="Nagwek11"/>
              <w:tabs>
                <w:tab w:val="left" w:pos="438"/>
              </w:tabs>
              <w:spacing w:line="360" w:lineRule="auto"/>
              <w:ind w:left="0"/>
              <w:jc w:val="both"/>
              <w:rPr>
                <w:rFonts w:asciiTheme="minorHAnsi" w:hAnsiTheme="minorHAnsi" w:cs="Arial"/>
                <w:b w:val="0"/>
                <w:spacing w:val="-1"/>
              </w:rPr>
            </w:pPr>
          </w:p>
        </w:tc>
      </w:tr>
    </w:tbl>
    <w:p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</w:p>
    <w:p w:rsidR="00476487" w:rsidRPr="00C62D32" w:rsidRDefault="00476487" w:rsidP="00476487">
      <w:pPr>
        <w:spacing w:line="360" w:lineRule="auto"/>
        <w:ind w:right="338"/>
        <w:jc w:val="both"/>
        <w:rPr>
          <w:lang w:val="pl-PL"/>
        </w:rPr>
      </w:pPr>
      <w:r w:rsidRPr="00C62D32">
        <w:rPr>
          <w:rFonts w:cs="Arial"/>
          <w:spacing w:val="-1"/>
          <w:lang w:val="pl-PL"/>
        </w:rPr>
        <w:t>Powyższe przekwalifikowanie</w:t>
      </w:r>
      <w:r>
        <w:rPr>
          <w:rFonts w:cs="Arial"/>
          <w:spacing w:val="-1"/>
          <w:lang w:val="pl-PL"/>
        </w:rPr>
        <w:t>/</w:t>
      </w:r>
      <w:r w:rsidRPr="00C62D32">
        <w:rPr>
          <w:rFonts w:cs="Arial"/>
          <w:spacing w:val="-1"/>
          <w:lang w:val="pl-PL"/>
        </w:rPr>
        <w:t>zdobycie nowych uprawnień</w:t>
      </w:r>
      <w:r>
        <w:rPr>
          <w:rFonts w:cs="Arial"/>
          <w:spacing w:val="-1"/>
          <w:lang w:val="pl-PL"/>
        </w:rPr>
        <w:t>/</w:t>
      </w:r>
      <w:r w:rsidRPr="00C62D32">
        <w:rPr>
          <w:rFonts w:cs="Arial"/>
          <w:spacing w:val="-1"/>
          <w:lang w:val="pl-PL"/>
        </w:rPr>
        <w:t>umiejętności pozwoli na pozostanie nauczyciel</w:t>
      </w:r>
      <w:r>
        <w:rPr>
          <w:rFonts w:cs="Arial"/>
          <w:spacing w:val="-1"/>
          <w:lang w:val="pl-PL"/>
        </w:rPr>
        <w:t>i</w:t>
      </w:r>
      <w:r>
        <w:rPr>
          <w:rFonts w:cs="Arial"/>
          <w:spacing w:val="-1"/>
          <w:lang w:val="pl-PL"/>
        </w:rPr>
        <w:br/>
      </w:r>
      <w:r w:rsidRPr="00C62D32">
        <w:rPr>
          <w:rFonts w:cs="Arial"/>
          <w:spacing w:val="-1"/>
          <w:lang w:val="pl-PL"/>
        </w:rPr>
        <w:t>w dotychczasowym zawodzie</w:t>
      </w:r>
      <w:r>
        <w:rPr>
          <w:rFonts w:cs="Arial"/>
          <w:spacing w:val="-1"/>
          <w:lang w:val="pl-PL"/>
        </w:rPr>
        <w:t>.</w:t>
      </w: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 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D44F7B" w:rsidRPr="00F143A0" w:rsidRDefault="00D44F7B" w:rsidP="000A3CC0">
      <w:pPr>
        <w:widowControl/>
        <w:spacing w:after="200" w:line="276" w:lineRule="auto"/>
        <w:rPr>
          <w:b/>
          <w:lang w:val="pl-PL"/>
        </w:rPr>
      </w:pPr>
      <w:bookmarkStart w:id="0" w:name="_GoBack"/>
      <w:bookmarkEnd w:id="0"/>
    </w:p>
    <w:sectPr w:rsidR="00D44F7B" w:rsidRPr="00F143A0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3CC0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510C9-F37D-4C8F-BA4B-2F798464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2019-01-08T12:24:00Z</dcterms:created>
  <dcterms:modified xsi:type="dcterms:W3CDTF">2019-01-08T12:27:00Z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