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ED368" w14:textId="77777777" w:rsidR="002F7E5D" w:rsidRPr="002943B1" w:rsidRDefault="005473F5" w:rsidP="002F7E5D">
      <w:pPr>
        <w:tabs>
          <w:tab w:val="left" w:pos="4253"/>
        </w:tabs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2943B1">
        <w:rPr>
          <w:b/>
          <w:color w:val="000000" w:themeColor="text1"/>
        </w:rPr>
        <w:tab/>
      </w:r>
      <w:r w:rsidRPr="002943B1">
        <w:rPr>
          <w:b/>
          <w:color w:val="000000" w:themeColor="text1"/>
        </w:rPr>
        <w:tab/>
      </w:r>
      <w:r w:rsidRPr="002943B1">
        <w:rPr>
          <w:b/>
          <w:color w:val="000000" w:themeColor="text1"/>
        </w:rPr>
        <w:tab/>
      </w:r>
      <w:r w:rsidR="003172B4" w:rsidRPr="002943B1">
        <w:rPr>
          <w:b/>
          <w:color w:val="000000" w:themeColor="text1"/>
        </w:rPr>
        <w:tab/>
      </w:r>
      <w:r w:rsidR="003172B4" w:rsidRPr="002943B1">
        <w:rPr>
          <w:b/>
          <w:color w:val="000000" w:themeColor="text1"/>
        </w:rPr>
        <w:tab/>
      </w:r>
      <w:r w:rsidR="002F7E5D" w:rsidRPr="002943B1">
        <w:rPr>
          <w:rFonts w:asciiTheme="minorHAnsi" w:hAnsiTheme="minorHAnsi"/>
          <w:b/>
          <w:color w:val="000000" w:themeColor="text1"/>
        </w:rPr>
        <w:t xml:space="preserve">Załącznik </w:t>
      </w:r>
      <w:r w:rsidR="003172B4" w:rsidRPr="002943B1">
        <w:rPr>
          <w:rFonts w:asciiTheme="minorHAnsi" w:hAnsiTheme="minorHAnsi"/>
          <w:b/>
          <w:color w:val="000000" w:themeColor="text1"/>
        </w:rPr>
        <w:t xml:space="preserve">Nr </w:t>
      </w:r>
      <w:r w:rsidR="009E712A" w:rsidRPr="002943B1">
        <w:rPr>
          <w:rFonts w:asciiTheme="minorHAnsi" w:hAnsiTheme="minorHAnsi"/>
          <w:b/>
          <w:color w:val="000000" w:themeColor="text1"/>
        </w:rPr>
        <w:t>B - 1</w:t>
      </w:r>
    </w:p>
    <w:p w14:paraId="0D410338" w14:textId="3C77E574" w:rsidR="002F7E5D" w:rsidRPr="002943B1" w:rsidRDefault="002F7E5D" w:rsidP="002F7E5D">
      <w:pPr>
        <w:tabs>
          <w:tab w:val="left" w:pos="4253"/>
        </w:tabs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2943B1">
        <w:rPr>
          <w:rFonts w:asciiTheme="minorHAnsi" w:hAnsiTheme="minorHAnsi"/>
          <w:b/>
          <w:color w:val="000000" w:themeColor="text1"/>
        </w:rPr>
        <w:tab/>
      </w:r>
      <w:r w:rsidRPr="002943B1">
        <w:rPr>
          <w:rFonts w:asciiTheme="minorHAnsi" w:hAnsiTheme="minorHAnsi"/>
          <w:b/>
          <w:color w:val="000000" w:themeColor="text1"/>
        </w:rPr>
        <w:tab/>
      </w:r>
      <w:r w:rsidRPr="002943B1">
        <w:rPr>
          <w:rFonts w:asciiTheme="minorHAnsi" w:hAnsiTheme="minorHAnsi"/>
          <w:b/>
          <w:color w:val="000000" w:themeColor="text1"/>
        </w:rPr>
        <w:tab/>
      </w:r>
      <w:r w:rsidR="003172B4" w:rsidRPr="002943B1">
        <w:rPr>
          <w:rFonts w:asciiTheme="minorHAnsi" w:hAnsiTheme="minorHAnsi"/>
          <w:b/>
          <w:color w:val="000000" w:themeColor="text1"/>
        </w:rPr>
        <w:tab/>
      </w:r>
      <w:r w:rsidR="003172B4" w:rsidRPr="002943B1">
        <w:rPr>
          <w:rFonts w:asciiTheme="minorHAnsi" w:hAnsiTheme="minorHAnsi"/>
          <w:b/>
          <w:color w:val="000000" w:themeColor="text1"/>
        </w:rPr>
        <w:tab/>
      </w:r>
      <w:r w:rsidRPr="002943B1">
        <w:rPr>
          <w:rFonts w:asciiTheme="minorHAnsi" w:hAnsiTheme="minorHAnsi"/>
          <w:b/>
          <w:color w:val="000000" w:themeColor="text1"/>
        </w:rPr>
        <w:t xml:space="preserve">do </w:t>
      </w:r>
      <w:r w:rsidR="009E712A" w:rsidRPr="002943B1">
        <w:rPr>
          <w:rFonts w:asciiTheme="minorHAnsi" w:hAnsiTheme="minorHAnsi"/>
          <w:b/>
          <w:color w:val="000000" w:themeColor="text1"/>
        </w:rPr>
        <w:t xml:space="preserve">ZW Nr </w:t>
      </w:r>
      <w:r w:rsidR="00FB2D24">
        <w:rPr>
          <w:b/>
        </w:rPr>
        <w:t>2/202</w:t>
      </w:r>
      <w:r w:rsidR="00C16592">
        <w:rPr>
          <w:b/>
        </w:rPr>
        <w:t>1</w:t>
      </w:r>
      <w:bookmarkStart w:id="0" w:name="_GoBack"/>
      <w:bookmarkEnd w:id="0"/>
    </w:p>
    <w:p w14:paraId="122524EF" w14:textId="77777777" w:rsidR="002F7E5D" w:rsidRPr="002943B1" w:rsidRDefault="002F7E5D" w:rsidP="002F7E5D">
      <w:pPr>
        <w:tabs>
          <w:tab w:val="left" w:pos="4253"/>
        </w:tabs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2943B1">
        <w:rPr>
          <w:rFonts w:asciiTheme="minorHAnsi" w:hAnsiTheme="minorHAnsi"/>
          <w:b/>
          <w:color w:val="000000" w:themeColor="text1"/>
        </w:rPr>
        <w:tab/>
      </w:r>
      <w:r w:rsidRPr="002943B1">
        <w:rPr>
          <w:rFonts w:asciiTheme="minorHAnsi" w:hAnsiTheme="minorHAnsi"/>
          <w:b/>
          <w:color w:val="000000" w:themeColor="text1"/>
        </w:rPr>
        <w:tab/>
      </w:r>
      <w:r w:rsidRPr="002943B1">
        <w:rPr>
          <w:rFonts w:asciiTheme="minorHAnsi" w:hAnsiTheme="minorHAnsi"/>
          <w:b/>
          <w:color w:val="000000" w:themeColor="text1"/>
        </w:rPr>
        <w:tab/>
      </w:r>
    </w:p>
    <w:p w14:paraId="36069108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rPr>
          <w:rFonts w:asciiTheme="minorHAnsi" w:eastAsia="FreeSerifBold" w:hAnsiTheme="minorHAnsi" w:cs="Arial"/>
          <w:b/>
          <w:bCs/>
          <w:color w:val="000000" w:themeColor="text1"/>
          <w:sz w:val="20"/>
          <w:szCs w:val="20"/>
        </w:rPr>
      </w:pPr>
    </w:p>
    <w:p w14:paraId="34F6C031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</w:pPr>
      <w:r w:rsidRPr="002943B1"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  <w:t xml:space="preserve">ZASADY WYBORU INSTYTUCJI SZKOLENIOWYCH DO PRZEPROWADZANIA SZKOLEŃ BEZROBOTNYCH I INNYCH UPRAWNIONYCH OSÓB </w:t>
      </w:r>
    </w:p>
    <w:p w14:paraId="7937DAEF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</w:pPr>
      <w:r w:rsidRPr="002943B1"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  <w:t xml:space="preserve">O WARTOŚCI SZACUNKOWEJ NIEPRZEKRACZAJĄCEJ </w:t>
      </w:r>
    </w:p>
    <w:p w14:paraId="6ED6F96F" w14:textId="50B4B808" w:rsidR="002F7E5D" w:rsidRPr="002943B1" w:rsidRDefault="003E1F2F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  <w:t>KWOTY</w:t>
      </w:r>
      <w:r w:rsidR="001B3844" w:rsidRPr="00557C53">
        <w:rPr>
          <w:rFonts w:asciiTheme="minorHAnsi" w:eastAsia="FreeSerifBold" w:hAnsiTheme="minorHAnsi"/>
          <w:b/>
          <w:bCs/>
          <w:color w:val="000000" w:themeColor="text1"/>
          <w:sz w:val="24"/>
          <w:szCs w:val="24"/>
        </w:rPr>
        <w:t xml:space="preserve"> 130 000 ZŁOTYCH</w:t>
      </w:r>
    </w:p>
    <w:p w14:paraId="482C05D8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 w:cs="Arial"/>
          <w:b/>
          <w:bCs/>
          <w:i/>
          <w:iCs/>
          <w:color w:val="000000" w:themeColor="text1"/>
          <w:sz w:val="20"/>
          <w:szCs w:val="20"/>
        </w:rPr>
      </w:pPr>
    </w:p>
    <w:p w14:paraId="5BE9064F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" w:hAnsi="Times New Roman"/>
          <w:b/>
          <w:bCs/>
          <w:iCs/>
          <w:color w:val="000000" w:themeColor="text1"/>
          <w:sz w:val="16"/>
          <w:szCs w:val="16"/>
        </w:rPr>
      </w:pPr>
    </w:p>
    <w:p w14:paraId="15A3F28C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iCs/>
          <w:color w:val="000000" w:themeColor="text1"/>
        </w:rPr>
      </w:pPr>
      <w:r w:rsidRPr="002943B1">
        <w:rPr>
          <w:rFonts w:asciiTheme="minorHAnsi" w:eastAsia="FreeSerifBold" w:hAnsiTheme="minorHAnsi"/>
          <w:b/>
          <w:bCs/>
          <w:iCs/>
          <w:color w:val="000000" w:themeColor="text1"/>
        </w:rPr>
        <w:t>Postanowienia ogólne</w:t>
      </w:r>
    </w:p>
    <w:p w14:paraId="4D9CA346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iCs/>
          <w:color w:val="000000" w:themeColor="text1"/>
        </w:rPr>
      </w:pPr>
    </w:p>
    <w:p w14:paraId="0D309A09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2943B1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 </w:t>
      </w:r>
      <w:r w:rsidRPr="002943B1">
        <w:rPr>
          <w:rFonts w:asciiTheme="minorHAnsi" w:eastAsia="FreeSerifBold" w:hAnsiTheme="minorHAnsi"/>
          <w:b/>
          <w:bCs/>
          <w:color w:val="000000" w:themeColor="text1"/>
        </w:rPr>
        <w:t>§ 1</w:t>
      </w:r>
    </w:p>
    <w:p w14:paraId="1C920A70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29A722E3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2943B1">
        <w:rPr>
          <w:rFonts w:asciiTheme="minorHAnsi" w:eastAsia="FreeSerif" w:hAnsiTheme="minorHAnsi"/>
          <w:color w:val="000000" w:themeColor="text1"/>
        </w:rPr>
        <w:t>Niniejsze zasady opracowano w oparciu o:</w:t>
      </w:r>
    </w:p>
    <w:p w14:paraId="0BF21AC9" w14:textId="2DEF1A32" w:rsidR="002F7E5D" w:rsidRPr="00557C53" w:rsidRDefault="002F7E5D" w:rsidP="00BE7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557C53">
        <w:rPr>
          <w:rFonts w:asciiTheme="minorHAnsi" w:eastAsia="FreeSerif" w:hAnsiTheme="minorHAnsi"/>
          <w:color w:val="000000" w:themeColor="text1"/>
        </w:rPr>
        <w:t>Ustawę z dnia 20 kwietnia 2004r. o promocji zatrudnienia i instytucjach rynku pracy</w:t>
      </w:r>
      <w:r w:rsidR="00EC2208" w:rsidRPr="00557C53">
        <w:rPr>
          <w:rFonts w:asciiTheme="minorHAnsi" w:eastAsia="FreeSerif" w:hAnsiTheme="minorHAnsi"/>
          <w:color w:val="000000" w:themeColor="text1"/>
        </w:rPr>
        <w:t xml:space="preserve"> </w:t>
      </w:r>
      <w:r w:rsidR="00457134" w:rsidRPr="00557C53">
        <w:rPr>
          <w:rFonts w:asciiTheme="minorHAnsi" w:eastAsia="FreeSerif" w:hAnsiTheme="minorHAnsi"/>
          <w:color w:val="000000" w:themeColor="text1"/>
        </w:rPr>
        <w:t xml:space="preserve">                        </w:t>
      </w:r>
      <w:r w:rsidR="00EC2208" w:rsidRPr="00557C53">
        <w:rPr>
          <w:rFonts w:asciiTheme="minorHAnsi" w:eastAsia="FreeSerif" w:hAnsiTheme="minorHAnsi"/>
          <w:color w:val="000000" w:themeColor="text1"/>
        </w:rPr>
        <w:t>(t.</w:t>
      </w:r>
      <w:r w:rsidR="00457134" w:rsidRPr="00557C53">
        <w:rPr>
          <w:rFonts w:asciiTheme="minorHAnsi" w:eastAsia="FreeSerif" w:hAnsiTheme="minorHAnsi"/>
          <w:color w:val="000000" w:themeColor="text1"/>
        </w:rPr>
        <w:t xml:space="preserve"> </w:t>
      </w:r>
      <w:r w:rsidR="00EC2208" w:rsidRPr="00557C53">
        <w:rPr>
          <w:rFonts w:asciiTheme="minorHAnsi" w:eastAsia="FreeSerif" w:hAnsiTheme="minorHAnsi"/>
          <w:color w:val="000000" w:themeColor="text1"/>
        </w:rPr>
        <w:t xml:space="preserve">j. </w:t>
      </w:r>
      <w:r w:rsidR="001D0A25" w:rsidRPr="00557C53">
        <w:rPr>
          <w:rFonts w:asciiTheme="minorHAnsi" w:eastAsia="FreeSerif" w:hAnsiTheme="minorHAnsi"/>
          <w:color w:val="000000" w:themeColor="text1"/>
        </w:rPr>
        <w:t>Dz.U. 20</w:t>
      </w:r>
      <w:r w:rsidR="00AC1B74" w:rsidRPr="00557C53">
        <w:rPr>
          <w:rFonts w:asciiTheme="minorHAnsi" w:eastAsia="FreeSerif" w:hAnsiTheme="minorHAnsi"/>
          <w:color w:val="000000" w:themeColor="text1"/>
        </w:rPr>
        <w:t>20</w:t>
      </w:r>
      <w:r w:rsidR="001D0A25" w:rsidRPr="00557C53">
        <w:rPr>
          <w:rFonts w:asciiTheme="minorHAnsi" w:eastAsia="FreeSerif" w:hAnsiTheme="minorHAnsi"/>
          <w:color w:val="000000" w:themeColor="text1"/>
        </w:rPr>
        <w:t xml:space="preserve">, poz. </w:t>
      </w:r>
      <w:r w:rsidR="0080274B" w:rsidRPr="00557C53">
        <w:rPr>
          <w:rFonts w:asciiTheme="minorHAnsi" w:eastAsia="FreeSerif" w:hAnsiTheme="minorHAnsi"/>
          <w:color w:val="000000" w:themeColor="text1"/>
        </w:rPr>
        <w:t>1</w:t>
      </w:r>
      <w:r w:rsidR="00AC1B74" w:rsidRPr="00557C53">
        <w:rPr>
          <w:rFonts w:asciiTheme="minorHAnsi" w:eastAsia="FreeSerif" w:hAnsiTheme="minorHAnsi"/>
          <w:color w:val="000000" w:themeColor="text1"/>
        </w:rPr>
        <w:t>409</w:t>
      </w:r>
      <w:r w:rsidR="003A31B8" w:rsidRPr="00557C53">
        <w:rPr>
          <w:rFonts w:asciiTheme="minorHAnsi" w:eastAsia="FreeSerif" w:hAnsiTheme="minorHAnsi"/>
          <w:color w:val="000000" w:themeColor="text1"/>
        </w:rPr>
        <w:t xml:space="preserve"> z </w:t>
      </w:r>
      <w:proofErr w:type="spellStart"/>
      <w:r w:rsidR="003A31B8" w:rsidRPr="00557C53">
        <w:rPr>
          <w:rFonts w:asciiTheme="minorHAnsi" w:eastAsia="FreeSerif" w:hAnsiTheme="minorHAnsi"/>
          <w:color w:val="000000" w:themeColor="text1"/>
        </w:rPr>
        <w:t>późn</w:t>
      </w:r>
      <w:proofErr w:type="spellEnd"/>
      <w:r w:rsidR="003A31B8" w:rsidRPr="00557C53">
        <w:rPr>
          <w:rFonts w:asciiTheme="minorHAnsi" w:eastAsia="FreeSerif" w:hAnsiTheme="minorHAnsi"/>
          <w:color w:val="000000" w:themeColor="text1"/>
        </w:rPr>
        <w:t>. zm</w:t>
      </w:r>
      <w:r w:rsidR="00950E2A" w:rsidRPr="00557C53">
        <w:rPr>
          <w:rFonts w:asciiTheme="minorHAnsi" w:eastAsia="FreeSerif" w:hAnsiTheme="minorHAnsi"/>
          <w:color w:val="000000" w:themeColor="text1"/>
        </w:rPr>
        <w:t>.</w:t>
      </w:r>
      <w:r w:rsidR="00EC2208" w:rsidRPr="00557C53">
        <w:rPr>
          <w:rFonts w:asciiTheme="minorHAnsi" w:eastAsia="FreeSerif" w:hAnsiTheme="minorHAnsi"/>
          <w:color w:val="000000" w:themeColor="text1"/>
        </w:rPr>
        <w:t>)</w:t>
      </w:r>
      <w:r w:rsidRPr="00557C53">
        <w:rPr>
          <w:rFonts w:asciiTheme="minorHAnsi" w:eastAsia="FreeSerif" w:hAnsiTheme="minorHAnsi"/>
          <w:color w:val="000000" w:themeColor="text1"/>
        </w:rPr>
        <w:t>,</w:t>
      </w:r>
    </w:p>
    <w:p w14:paraId="61FA4CF6" w14:textId="677875E7" w:rsidR="002F7E5D" w:rsidRPr="00557C53" w:rsidRDefault="002F7E5D" w:rsidP="00BE7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557C53">
        <w:rPr>
          <w:rFonts w:asciiTheme="minorHAnsi" w:eastAsia="FreeSerif" w:hAnsiTheme="minorHAnsi"/>
          <w:color w:val="000000" w:themeColor="text1"/>
        </w:rPr>
        <w:t xml:space="preserve">Ustawę z dnia </w:t>
      </w:r>
      <w:r w:rsidR="00457134" w:rsidRPr="00557C53">
        <w:rPr>
          <w:rFonts w:asciiTheme="minorHAnsi" w:eastAsia="FreeSerif" w:hAnsiTheme="minorHAnsi"/>
          <w:color w:val="000000" w:themeColor="text1"/>
        </w:rPr>
        <w:t>11 września 2019r</w:t>
      </w:r>
      <w:r w:rsidRPr="00557C53">
        <w:rPr>
          <w:rFonts w:asciiTheme="minorHAnsi" w:eastAsia="FreeSerif" w:hAnsiTheme="minorHAnsi"/>
          <w:color w:val="000000" w:themeColor="text1"/>
        </w:rPr>
        <w:t>. Prawo zamówień publicznych (</w:t>
      </w:r>
      <w:r w:rsidRPr="00557C53">
        <w:rPr>
          <w:rFonts w:asciiTheme="minorHAnsi" w:hAnsiTheme="minorHAnsi"/>
          <w:color w:val="000000" w:themeColor="text1"/>
        </w:rPr>
        <w:t>Dz. U. 201</w:t>
      </w:r>
      <w:r w:rsidR="0080274B" w:rsidRPr="00557C53">
        <w:rPr>
          <w:rFonts w:asciiTheme="minorHAnsi" w:hAnsiTheme="minorHAnsi"/>
          <w:color w:val="000000" w:themeColor="text1"/>
        </w:rPr>
        <w:t>9</w:t>
      </w:r>
      <w:r w:rsidR="003E1F2F">
        <w:rPr>
          <w:rFonts w:asciiTheme="minorHAnsi" w:hAnsiTheme="minorHAnsi"/>
          <w:color w:val="000000" w:themeColor="text1"/>
        </w:rPr>
        <w:t>r.</w:t>
      </w:r>
      <w:r w:rsidRPr="00557C53">
        <w:rPr>
          <w:rFonts w:asciiTheme="minorHAnsi" w:hAnsiTheme="minorHAnsi"/>
          <w:color w:val="000000" w:themeColor="text1"/>
        </w:rPr>
        <w:t xml:space="preserve">, poz. </w:t>
      </w:r>
      <w:r w:rsidR="00457134" w:rsidRPr="00557C53">
        <w:rPr>
          <w:rFonts w:asciiTheme="minorHAnsi" w:hAnsiTheme="minorHAnsi"/>
          <w:color w:val="000000" w:themeColor="text1"/>
        </w:rPr>
        <w:t xml:space="preserve">2019                       z </w:t>
      </w:r>
      <w:proofErr w:type="spellStart"/>
      <w:r w:rsidR="00457134" w:rsidRPr="00557C53">
        <w:rPr>
          <w:rFonts w:asciiTheme="minorHAnsi" w:hAnsiTheme="minorHAnsi"/>
          <w:color w:val="000000" w:themeColor="text1"/>
        </w:rPr>
        <w:t>późn</w:t>
      </w:r>
      <w:proofErr w:type="spellEnd"/>
      <w:r w:rsidR="00457134" w:rsidRPr="00557C53">
        <w:rPr>
          <w:rFonts w:asciiTheme="minorHAnsi" w:hAnsiTheme="minorHAnsi"/>
          <w:color w:val="000000" w:themeColor="text1"/>
        </w:rPr>
        <w:t>. zm.</w:t>
      </w:r>
      <w:r w:rsidRPr="00557C53">
        <w:rPr>
          <w:rFonts w:asciiTheme="minorHAnsi" w:hAnsiTheme="minorHAnsi"/>
          <w:color w:val="000000" w:themeColor="text1"/>
        </w:rPr>
        <w:t>);</w:t>
      </w:r>
    </w:p>
    <w:p w14:paraId="5A675F32" w14:textId="7BEDB8C6" w:rsidR="002F7E5D" w:rsidRPr="00557C53" w:rsidRDefault="002F7E5D" w:rsidP="00BE7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557C53">
        <w:rPr>
          <w:rFonts w:asciiTheme="minorHAnsi" w:eastAsia="FreeSerif" w:hAnsiTheme="minorHAnsi"/>
          <w:color w:val="000000" w:themeColor="text1"/>
        </w:rPr>
        <w:t xml:space="preserve">Rozporządzenie Ministra Pracy i Polityki Społecznej z dnia </w:t>
      </w:r>
      <w:r w:rsidR="001D0A25" w:rsidRPr="00557C53">
        <w:rPr>
          <w:rFonts w:asciiTheme="minorHAnsi" w:eastAsia="FreeSerif" w:hAnsiTheme="minorHAnsi"/>
          <w:color w:val="000000" w:themeColor="text1"/>
        </w:rPr>
        <w:t>14.05.2014</w:t>
      </w:r>
      <w:r w:rsidR="00950E2A" w:rsidRPr="00557C53">
        <w:rPr>
          <w:rFonts w:asciiTheme="minorHAnsi" w:eastAsia="FreeSerif" w:hAnsiTheme="minorHAnsi"/>
          <w:color w:val="000000" w:themeColor="text1"/>
        </w:rPr>
        <w:t>r.</w:t>
      </w:r>
      <w:r w:rsidR="001D0A25" w:rsidRPr="00557C53">
        <w:rPr>
          <w:rFonts w:asciiTheme="minorHAnsi" w:eastAsia="FreeSerif" w:hAnsiTheme="minorHAnsi"/>
          <w:color w:val="000000" w:themeColor="text1"/>
        </w:rPr>
        <w:t xml:space="preserve"> </w:t>
      </w:r>
      <w:r w:rsidRPr="00557C53">
        <w:rPr>
          <w:rFonts w:asciiTheme="minorHAnsi" w:eastAsia="FreeSerif" w:hAnsiTheme="minorHAnsi"/>
          <w:color w:val="000000" w:themeColor="text1"/>
        </w:rPr>
        <w:t xml:space="preserve">w sprawie </w:t>
      </w:r>
      <w:r w:rsidR="001D0A25" w:rsidRPr="00557C53">
        <w:rPr>
          <w:rFonts w:asciiTheme="minorHAnsi" w:eastAsia="FreeSerif" w:hAnsiTheme="minorHAnsi"/>
          <w:color w:val="000000" w:themeColor="text1"/>
        </w:rPr>
        <w:t xml:space="preserve">szczegółowych </w:t>
      </w:r>
      <w:r w:rsidR="00457134" w:rsidRPr="00557C53">
        <w:rPr>
          <w:rFonts w:asciiTheme="minorHAnsi" w:eastAsia="FreeSerif" w:hAnsiTheme="minorHAnsi"/>
          <w:color w:val="000000" w:themeColor="text1"/>
        </w:rPr>
        <w:t xml:space="preserve"> </w:t>
      </w:r>
      <w:r w:rsidR="001D0A25" w:rsidRPr="00557C53">
        <w:rPr>
          <w:rFonts w:asciiTheme="minorHAnsi" w:eastAsia="FreeSerif" w:hAnsiTheme="minorHAnsi"/>
          <w:color w:val="000000" w:themeColor="text1"/>
        </w:rPr>
        <w:t>warunków realizacji oraz trybu i sposobów prowadzenia usług rynku pracy (Dz.U. 2014, poz. 667).</w:t>
      </w:r>
    </w:p>
    <w:p w14:paraId="4ABBD53C" w14:textId="447BDDE2" w:rsidR="00364481" w:rsidRPr="00557C53" w:rsidRDefault="00364481" w:rsidP="00BE72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557C53">
        <w:rPr>
          <w:rFonts w:asciiTheme="minorHAnsi" w:eastAsia="FreeSerif" w:hAnsiTheme="minorHAnsi"/>
          <w:color w:val="000000" w:themeColor="text1"/>
        </w:rPr>
        <w:t>Wytyczne w zakresie kwalifikowalności wydatków w ramach Europejskiego Funduszu</w:t>
      </w:r>
      <w:r w:rsidR="008E57FF" w:rsidRPr="00557C53">
        <w:rPr>
          <w:rFonts w:asciiTheme="minorHAnsi" w:eastAsia="FreeSerif" w:hAnsiTheme="minorHAnsi"/>
          <w:color w:val="000000" w:themeColor="text1"/>
        </w:rPr>
        <w:t xml:space="preserve"> Rozwoju </w:t>
      </w:r>
      <w:r w:rsidRPr="00557C53">
        <w:rPr>
          <w:rFonts w:asciiTheme="minorHAnsi" w:eastAsia="FreeSerif" w:hAnsiTheme="minorHAnsi"/>
          <w:color w:val="000000" w:themeColor="text1"/>
        </w:rPr>
        <w:t xml:space="preserve">Regionalnego, Europejskiego Funduszu Społecznego oraz Funduszu Spójności na lata </w:t>
      </w:r>
      <w:r w:rsidR="000558F0" w:rsidRPr="00557C53">
        <w:rPr>
          <w:rFonts w:asciiTheme="minorHAnsi" w:eastAsia="FreeSerif" w:hAnsiTheme="minorHAnsi"/>
          <w:color w:val="000000" w:themeColor="text1"/>
        </w:rPr>
        <w:t>2014-2020</w:t>
      </w:r>
      <w:r w:rsidR="00457134" w:rsidRPr="00557C53">
        <w:rPr>
          <w:rFonts w:asciiTheme="minorHAnsi" w:eastAsia="FreeSerif" w:hAnsiTheme="minorHAnsi"/>
          <w:color w:val="000000" w:themeColor="text1"/>
        </w:rPr>
        <w:t xml:space="preserve"> </w:t>
      </w:r>
      <w:r w:rsidR="000558F0" w:rsidRPr="00557C53">
        <w:rPr>
          <w:rFonts w:asciiTheme="minorHAnsi" w:eastAsia="FreeSerif" w:hAnsiTheme="minorHAnsi"/>
          <w:color w:val="000000" w:themeColor="text1"/>
        </w:rPr>
        <w:t>(z dnia 2</w:t>
      </w:r>
      <w:r w:rsidR="00860394" w:rsidRPr="00557C53">
        <w:rPr>
          <w:rFonts w:asciiTheme="minorHAnsi" w:eastAsia="FreeSerif" w:hAnsiTheme="minorHAnsi"/>
          <w:color w:val="000000" w:themeColor="text1"/>
        </w:rPr>
        <w:t>1</w:t>
      </w:r>
      <w:r w:rsidR="000558F0" w:rsidRPr="00557C53">
        <w:rPr>
          <w:rFonts w:asciiTheme="minorHAnsi" w:eastAsia="FreeSerif" w:hAnsiTheme="minorHAnsi"/>
          <w:color w:val="000000" w:themeColor="text1"/>
        </w:rPr>
        <w:t>.</w:t>
      </w:r>
      <w:r w:rsidR="00860394" w:rsidRPr="00557C53">
        <w:rPr>
          <w:rFonts w:asciiTheme="minorHAnsi" w:eastAsia="FreeSerif" w:hAnsiTheme="minorHAnsi"/>
          <w:color w:val="000000" w:themeColor="text1"/>
        </w:rPr>
        <w:t>12.</w:t>
      </w:r>
      <w:r w:rsidR="000558F0" w:rsidRPr="00557C53">
        <w:rPr>
          <w:rFonts w:asciiTheme="minorHAnsi" w:eastAsia="FreeSerif" w:hAnsiTheme="minorHAnsi"/>
          <w:color w:val="000000" w:themeColor="text1"/>
        </w:rPr>
        <w:t>20</w:t>
      </w:r>
      <w:r w:rsidR="00860394" w:rsidRPr="00557C53">
        <w:rPr>
          <w:rFonts w:asciiTheme="minorHAnsi" w:eastAsia="FreeSerif" w:hAnsiTheme="minorHAnsi"/>
          <w:color w:val="000000" w:themeColor="text1"/>
        </w:rPr>
        <w:t>20</w:t>
      </w:r>
      <w:r w:rsidR="000558F0" w:rsidRPr="00557C53">
        <w:rPr>
          <w:rFonts w:asciiTheme="minorHAnsi" w:eastAsia="FreeSerif" w:hAnsiTheme="minorHAnsi"/>
          <w:color w:val="000000" w:themeColor="text1"/>
        </w:rPr>
        <w:t>r.)</w:t>
      </w:r>
    </w:p>
    <w:p w14:paraId="22F030FF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rPr>
          <w:rFonts w:asciiTheme="minorHAnsi" w:eastAsia="FreeSerif" w:hAnsiTheme="minorHAnsi"/>
          <w:color w:val="000000" w:themeColor="text1"/>
        </w:rPr>
      </w:pPr>
    </w:p>
    <w:p w14:paraId="73946413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2943B1">
        <w:rPr>
          <w:rFonts w:asciiTheme="minorHAnsi" w:eastAsia="FreeSerifBold" w:hAnsiTheme="minorHAnsi"/>
          <w:b/>
          <w:bCs/>
          <w:color w:val="000000" w:themeColor="text1"/>
        </w:rPr>
        <w:t>§ 2</w:t>
      </w:r>
    </w:p>
    <w:p w14:paraId="1ED02B02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color w:val="000000" w:themeColor="text1"/>
        </w:rPr>
      </w:pPr>
    </w:p>
    <w:p w14:paraId="330EBA2D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2943B1">
        <w:rPr>
          <w:rFonts w:asciiTheme="minorHAnsi" w:eastAsia="FreeSerif" w:hAnsiTheme="minorHAnsi"/>
          <w:color w:val="000000" w:themeColor="text1"/>
        </w:rPr>
        <w:t>Ilekroć w niniejszych Zasadach jest mowa o:</w:t>
      </w:r>
    </w:p>
    <w:p w14:paraId="57093101" w14:textId="49F34384" w:rsidR="002F7E5D" w:rsidRPr="00A43588" w:rsidRDefault="002F7E5D" w:rsidP="00BE72C4">
      <w:pPr>
        <w:pStyle w:val="Akapitzlist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A43588">
        <w:rPr>
          <w:rFonts w:asciiTheme="minorHAnsi" w:eastAsia="FreeSerif" w:hAnsiTheme="minorHAnsi"/>
          <w:color w:val="000000" w:themeColor="text1"/>
        </w:rPr>
        <w:t>Urzędzie - należy przez to rozumieć Powiatowy Urząd Pracy w Poznaniu,</w:t>
      </w:r>
    </w:p>
    <w:p w14:paraId="16A9D958" w14:textId="6F72B057" w:rsidR="001D0A25" w:rsidRPr="00557C53" w:rsidRDefault="001D0A25" w:rsidP="00BE72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A43588">
        <w:rPr>
          <w:rFonts w:asciiTheme="minorHAnsi" w:eastAsia="FreeSerif" w:hAnsiTheme="minorHAnsi"/>
          <w:color w:val="000000" w:themeColor="text1"/>
        </w:rPr>
        <w:t xml:space="preserve">Ustawie – należy przez to rozumieć Ustawę z dnia 20 kwietnia 2004r. o promocji zatrudnienia </w:t>
      </w:r>
      <w:r w:rsidR="00804D17" w:rsidRPr="00A43588">
        <w:rPr>
          <w:rFonts w:asciiTheme="minorHAnsi" w:eastAsia="FreeSerif" w:hAnsiTheme="minorHAnsi"/>
          <w:color w:val="000000" w:themeColor="text1"/>
        </w:rPr>
        <w:br/>
      </w:r>
      <w:r w:rsidRPr="00A43588">
        <w:rPr>
          <w:rFonts w:asciiTheme="minorHAnsi" w:eastAsia="FreeSerif" w:hAnsiTheme="minorHAnsi"/>
          <w:color w:val="000000" w:themeColor="text1"/>
        </w:rPr>
        <w:t xml:space="preserve">i instytucjach rynku pracy </w:t>
      </w:r>
      <w:r w:rsidRPr="00557C53">
        <w:rPr>
          <w:rFonts w:asciiTheme="minorHAnsi" w:eastAsia="FreeSerif" w:hAnsiTheme="minorHAnsi"/>
          <w:color w:val="000000" w:themeColor="text1"/>
        </w:rPr>
        <w:t>(t.</w:t>
      </w:r>
      <w:r w:rsidR="00A43588" w:rsidRPr="00557C53">
        <w:rPr>
          <w:rFonts w:asciiTheme="minorHAnsi" w:eastAsia="FreeSerif" w:hAnsiTheme="minorHAnsi"/>
          <w:color w:val="000000" w:themeColor="text1"/>
        </w:rPr>
        <w:t xml:space="preserve"> </w:t>
      </w:r>
      <w:r w:rsidRPr="00557C53">
        <w:rPr>
          <w:rFonts w:asciiTheme="minorHAnsi" w:eastAsia="FreeSerif" w:hAnsiTheme="minorHAnsi"/>
          <w:color w:val="000000" w:themeColor="text1"/>
        </w:rPr>
        <w:t>j. Dz.</w:t>
      </w:r>
      <w:r w:rsidR="000254CF" w:rsidRPr="00557C53">
        <w:rPr>
          <w:rFonts w:asciiTheme="minorHAnsi" w:eastAsia="FreeSerif" w:hAnsiTheme="minorHAnsi"/>
          <w:color w:val="000000" w:themeColor="text1"/>
        </w:rPr>
        <w:t xml:space="preserve"> </w:t>
      </w:r>
      <w:r w:rsidRPr="00557C53">
        <w:rPr>
          <w:rFonts w:asciiTheme="minorHAnsi" w:eastAsia="FreeSerif" w:hAnsiTheme="minorHAnsi"/>
          <w:color w:val="000000" w:themeColor="text1"/>
        </w:rPr>
        <w:t>U. 20</w:t>
      </w:r>
      <w:r w:rsidR="00A43588" w:rsidRPr="00557C53">
        <w:rPr>
          <w:rFonts w:asciiTheme="minorHAnsi" w:eastAsia="FreeSerif" w:hAnsiTheme="minorHAnsi"/>
          <w:color w:val="000000" w:themeColor="text1"/>
        </w:rPr>
        <w:t>20</w:t>
      </w:r>
      <w:r w:rsidRPr="00557C53">
        <w:rPr>
          <w:rFonts w:asciiTheme="minorHAnsi" w:eastAsia="FreeSerif" w:hAnsiTheme="minorHAnsi"/>
          <w:color w:val="000000" w:themeColor="text1"/>
        </w:rPr>
        <w:t xml:space="preserve"> poz</w:t>
      </w:r>
      <w:r w:rsidR="00950E2A" w:rsidRPr="00557C53">
        <w:rPr>
          <w:rFonts w:asciiTheme="minorHAnsi" w:eastAsia="FreeSerif" w:hAnsiTheme="minorHAnsi"/>
          <w:color w:val="000000" w:themeColor="text1"/>
        </w:rPr>
        <w:t>.</w:t>
      </w:r>
      <w:r w:rsidRPr="00557C53">
        <w:rPr>
          <w:rFonts w:asciiTheme="minorHAnsi" w:eastAsia="FreeSerif" w:hAnsiTheme="minorHAnsi"/>
          <w:color w:val="000000" w:themeColor="text1"/>
        </w:rPr>
        <w:t xml:space="preserve"> </w:t>
      </w:r>
      <w:r w:rsidR="00382C00" w:rsidRPr="00557C53">
        <w:rPr>
          <w:rFonts w:asciiTheme="minorHAnsi" w:eastAsia="FreeSerif" w:hAnsiTheme="minorHAnsi"/>
          <w:color w:val="000000" w:themeColor="text1"/>
        </w:rPr>
        <w:t>1</w:t>
      </w:r>
      <w:r w:rsidR="0080274B" w:rsidRPr="00557C53">
        <w:rPr>
          <w:rFonts w:asciiTheme="minorHAnsi" w:eastAsia="FreeSerif" w:hAnsiTheme="minorHAnsi"/>
          <w:color w:val="000000" w:themeColor="text1"/>
        </w:rPr>
        <w:t>4</w:t>
      </w:r>
      <w:r w:rsidR="00A43588" w:rsidRPr="00557C53">
        <w:rPr>
          <w:rFonts w:asciiTheme="minorHAnsi" w:eastAsia="FreeSerif" w:hAnsiTheme="minorHAnsi"/>
          <w:color w:val="000000" w:themeColor="text1"/>
        </w:rPr>
        <w:t>09</w:t>
      </w:r>
      <w:r w:rsidR="003A31B8" w:rsidRPr="00557C53">
        <w:rPr>
          <w:rFonts w:asciiTheme="minorHAnsi" w:eastAsia="FreeSerif" w:hAnsiTheme="minorHAnsi"/>
          <w:color w:val="000000" w:themeColor="text1"/>
        </w:rPr>
        <w:t xml:space="preserve"> z </w:t>
      </w:r>
      <w:proofErr w:type="spellStart"/>
      <w:r w:rsidR="003A31B8" w:rsidRPr="00557C53">
        <w:rPr>
          <w:rFonts w:asciiTheme="minorHAnsi" w:eastAsia="FreeSerif" w:hAnsiTheme="minorHAnsi"/>
          <w:color w:val="000000" w:themeColor="text1"/>
        </w:rPr>
        <w:t>późn</w:t>
      </w:r>
      <w:proofErr w:type="spellEnd"/>
      <w:r w:rsidR="003A31B8" w:rsidRPr="00557C53">
        <w:rPr>
          <w:rFonts w:asciiTheme="minorHAnsi" w:eastAsia="FreeSerif" w:hAnsiTheme="minorHAnsi"/>
          <w:color w:val="000000" w:themeColor="text1"/>
        </w:rPr>
        <w:t>. zm</w:t>
      </w:r>
      <w:r w:rsidR="00950E2A" w:rsidRPr="00557C53">
        <w:rPr>
          <w:rFonts w:asciiTheme="minorHAnsi" w:eastAsia="FreeSerif" w:hAnsiTheme="minorHAnsi"/>
          <w:color w:val="000000" w:themeColor="text1"/>
        </w:rPr>
        <w:t>.</w:t>
      </w:r>
      <w:r w:rsidRPr="00557C53">
        <w:rPr>
          <w:rFonts w:asciiTheme="minorHAnsi" w:eastAsia="FreeSerif" w:hAnsiTheme="minorHAnsi"/>
          <w:color w:val="000000" w:themeColor="text1"/>
        </w:rPr>
        <w:t>),</w:t>
      </w:r>
    </w:p>
    <w:p w14:paraId="0D03C09D" w14:textId="77777777" w:rsidR="002F7E5D" w:rsidRPr="00557C53" w:rsidRDefault="002F7E5D" w:rsidP="00BE72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557C53">
        <w:rPr>
          <w:rFonts w:asciiTheme="minorHAnsi" w:eastAsia="FreeSerif" w:hAnsiTheme="minorHAnsi"/>
          <w:color w:val="000000" w:themeColor="text1"/>
        </w:rPr>
        <w:t xml:space="preserve">Rozporządzeniu – oznacza to </w:t>
      </w:r>
      <w:r w:rsidR="001D0A25" w:rsidRPr="00557C53">
        <w:rPr>
          <w:rFonts w:asciiTheme="minorHAnsi" w:eastAsia="FreeSerif" w:hAnsiTheme="minorHAnsi"/>
          <w:color w:val="000000" w:themeColor="text1"/>
        </w:rPr>
        <w:t>Rozporządzenie Ministra Pracy i Polityki Społecznej z dnia 14.05.2014 w sprawie szczegółowych warunków realizacji oraz trybu i sposobów prowadzenia usług rynku pracy (Dz.U. 2014 poz. 667).</w:t>
      </w:r>
    </w:p>
    <w:p w14:paraId="640110FD" w14:textId="134FFB75" w:rsidR="00364481" w:rsidRPr="00557C53" w:rsidRDefault="00364481" w:rsidP="00BE72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557C53">
        <w:rPr>
          <w:rFonts w:asciiTheme="minorHAnsi" w:eastAsia="FreeSerif" w:hAnsiTheme="minorHAnsi"/>
          <w:color w:val="000000" w:themeColor="text1"/>
        </w:rPr>
        <w:t xml:space="preserve">PZP – należy przez to rozumieć Ustawę z dnia </w:t>
      </w:r>
      <w:r w:rsidR="00A43588" w:rsidRPr="00557C53">
        <w:rPr>
          <w:rFonts w:asciiTheme="minorHAnsi" w:eastAsia="FreeSerif" w:hAnsiTheme="minorHAnsi"/>
          <w:color w:val="000000" w:themeColor="text1"/>
        </w:rPr>
        <w:t>11 września 2019 r</w:t>
      </w:r>
      <w:r w:rsidRPr="00557C53">
        <w:rPr>
          <w:rFonts w:asciiTheme="minorHAnsi" w:eastAsia="FreeSerif" w:hAnsiTheme="minorHAnsi"/>
          <w:color w:val="000000" w:themeColor="text1"/>
        </w:rPr>
        <w:t xml:space="preserve">. Prawo zamówień publicznych </w:t>
      </w:r>
      <w:r w:rsidR="00A43588" w:rsidRPr="00557C53">
        <w:rPr>
          <w:rFonts w:asciiTheme="minorHAnsi" w:eastAsia="FreeSerif" w:hAnsiTheme="minorHAnsi"/>
          <w:color w:val="000000" w:themeColor="text1"/>
        </w:rPr>
        <w:t xml:space="preserve"> </w:t>
      </w:r>
      <w:r w:rsidRPr="00557C53">
        <w:rPr>
          <w:rFonts w:asciiTheme="minorHAnsi" w:eastAsia="FreeSerif" w:hAnsiTheme="minorHAnsi"/>
          <w:color w:val="000000" w:themeColor="text1"/>
        </w:rPr>
        <w:t>(t.</w:t>
      </w:r>
      <w:r w:rsidR="00A43588" w:rsidRPr="00557C53">
        <w:rPr>
          <w:rFonts w:asciiTheme="minorHAnsi" w:eastAsia="FreeSerif" w:hAnsiTheme="minorHAnsi"/>
          <w:color w:val="000000" w:themeColor="text1"/>
        </w:rPr>
        <w:t xml:space="preserve"> </w:t>
      </w:r>
      <w:r w:rsidRPr="00557C53">
        <w:rPr>
          <w:rFonts w:asciiTheme="minorHAnsi" w:eastAsia="FreeSerif" w:hAnsiTheme="minorHAnsi"/>
          <w:color w:val="000000" w:themeColor="text1"/>
        </w:rPr>
        <w:t xml:space="preserve">j. </w:t>
      </w:r>
      <w:r w:rsidR="000558F0" w:rsidRPr="00557C53">
        <w:rPr>
          <w:rFonts w:asciiTheme="minorHAnsi" w:eastAsia="FreeSerif" w:hAnsiTheme="minorHAnsi"/>
          <w:color w:val="000000" w:themeColor="text1"/>
        </w:rPr>
        <w:t xml:space="preserve">Dz. U. </w:t>
      </w:r>
      <w:r w:rsidRPr="00557C53">
        <w:rPr>
          <w:rFonts w:asciiTheme="minorHAnsi" w:hAnsiTheme="minorHAnsi"/>
          <w:color w:val="000000" w:themeColor="text1"/>
        </w:rPr>
        <w:t>2019</w:t>
      </w:r>
      <w:r w:rsidR="003E1F2F">
        <w:rPr>
          <w:rFonts w:asciiTheme="minorHAnsi" w:hAnsiTheme="minorHAnsi"/>
          <w:color w:val="000000" w:themeColor="text1"/>
        </w:rPr>
        <w:t>r.</w:t>
      </w:r>
      <w:r w:rsidRPr="00557C53">
        <w:rPr>
          <w:rFonts w:asciiTheme="minorHAnsi" w:hAnsiTheme="minorHAnsi"/>
          <w:color w:val="000000" w:themeColor="text1"/>
        </w:rPr>
        <w:t xml:space="preserve">, poz. </w:t>
      </w:r>
      <w:r w:rsidR="00A43588" w:rsidRPr="00557C53">
        <w:rPr>
          <w:rFonts w:asciiTheme="minorHAnsi" w:hAnsiTheme="minorHAnsi"/>
          <w:color w:val="000000" w:themeColor="text1"/>
        </w:rPr>
        <w:t xml:space="preserve">2019 z </w:t>
      </w:r>
      <w:proofErr w:type="spellStart"/>
      <w:r w:rsidR="00A43588" w:rsidRPr="00557C53">
        <w:rPr>
          <w:rFonts w:asciiTheme="minorHAnsi" w:hAnsiTheme="minorHAnsi"/>
          <w:color w:val="000000" w:themeColor="text1"/>
        </w:rPr>
        <w:t>późn</w:t>
      </w:r>
      <w:proofErr w:type="spellEnd"/>
      <w:r w:rsidR="00A43588" w:rsidRPr="00557C53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="00A43588" w:rsidRPr="00557C53">
        <w:rPr>
          <w:rFonts w:asciiTheme="minorHAnsi" w:hAnsiTheme="minorHAnsi"/>
          <w:color w:val="000000" w:themeColor="text1"/>
        </w:rPr>
        <w:t>zm</w:t>
      </w:r>
      <w:proofErr w:type="spellEnd"/>
      <w:r w:rsidRPr="00557C53">
        <w:rPr>
          <w:rFonts w:asciiTheme="minorHAnsi" w:hAnsiTheme="minorHAnsi"/>
          <w:color w:val="000000" w:themeColor="text1"/>
        </w:rPr>
        <w:t>);</w:t>
      </w:r>
    </w:p>
    <w:p w14:paraId="17F59E77" w14:textId="1AF2D5BC" w:rsidR="00364481" w:rsidRPr="00557C53" w:rsidRDefault="00364481" w:rsidP="00BE72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557C53">
        <w:rPr>
          <w:rFonts w:asciiTheme="minorHAnsi" w:eastAsia="FreeSerif" w:hAnsiTheme="minorHAnsi"/>
          <w:color w:val="000000" w:themeColor="text1"/>
        </w:rPr>
        <w:t xml:space="preserve">Wytycznych - należy przez to rozumieć Wytyczne w zakresie kwalifikowalności wydatków </w:t>
      </w:r>
      <w:r w:rsidR="00A43588" w:rsidRPr="00557C53">
        <w:rPr>
          <w:rFonts w:asciiTheme="minorHAnsi" w:eastAsia="FreeSerif" w:hAnsiTheme="minorHAnsi"/>
          <w:color w:val="000000" w:themeColor="text1"/>
        </w:rPr>
        <w:t xml:space="preserve">                 </w:t>
      </w:r>
      <w:r w:rsidRPr="00557C53">
        <w:rPr>
          <w:rFonts w:asciiTheme="minorHAnsi" w:eastAsia="FreeSerif" w:hAnsiTheme="minorHAnsi"/>
          <w:color w:val="000000" w:themeColor="text1"/>
        </w:rPr>
        <w:t xml:space="preserve">w ramach Europejskiego Funduszu </w:t>
      </w:r>
      <w:r w:rsidR="008E57FF" w:rsidRPr="00557C53">
        <w:rPr>
          <w:rFonts w:asciiTheme="minorHAnsi" w:eastAsia="FreeSerif" w:hAnsiTheme="minorHAnsi"/>
          <w:color w:val="000000" w:themeColor="text1"/>
        </w:rPr>
        <w:t xml:space="preserve">Rozwoju </w:t>
      </w:r>
      <w:r w:rsidRPr="00557C53">
        <w:rPr>
          <w:rFonts w:asciiTheme="minorHAnsi" w:eastAsia="FreeSerif" w:hAnsiTheme="minorHAnsi"/>
          <w:color w:val="000000" w:themeColor="text1"/>
        </w:rPr>
        <w:t>Regionalnego, Europejskiego Funduszu Społecznego oraz Funduszu Spójności na lata 2014-2020 (z dnia 2</w:t>
      </w:r>
      <w:r w:rsidR="00860394" w:rsidRPr="00557C53">
        <w:rPr>
          <w:rFonts w:asciiTheme="minorHAnsi" w:eastAsia="FreeSerif" w:hAnsiTheme="minorHAnsi"/>
          <w:color w:val="000000" w:themeColor="text1"/>
        </w:rPr>
        <w:t>1</w:t>
      </w:r>
      <w:r w:rsidRPr="00557C53">
        <w:rPr>
          <w:rFonts w:asciiTheme="minorHAnsi" w:eastAsia="FreeSerif" w:hAnsiTheme="minorHAnsi"/>
          <w:color w:val="000000" w:themeColor="text1"/>
        </w:rPr>
        <w:t>.</w:t>
      </w:r>
      <w:r w:rsidR="00860394" w:rsidRPr="00557C53">
        <w:rPr>
          <w:rFonts w:asciiTheme="minorHAnsi" w:eastAsia="FreeSerif" w:hAnsiTheme="minorHAnsi"/>
          <w:color w:val="000000" w:themeColor="text1"/>
        </w:rPr>
        <w:t>12</w:t>
      </w:r>
      <w:r w:rsidRPr="00557C53">
        <w:rPr>
          <w:rFonts w:asciiTheme="minorHAnsi" w:eastAsia="FreeSerif" w:hAnsiTheme="minorHAnsi"/>
          <w:color w:val="000000" w:themeColor="text1"/>
        </w:rPr>
        <w:t>.20</w:t>
      </w:r>
      <w:r w:rsidR="00860394" w:rsidRPr="00557C53">
        <w:rPr>
          <w:rFonts w:asciiTheme="minorHAnsi" w:eastAsia="FreeSerif" w:hAnsiTheme="minorHAnsi"/>
          <w:color w:val="000000" w:themeColor="text1"/>
        </w:rPr>
        <w:t>20</w:t>
      </w:r>
      <w:r w:rsidRPr="00557C53">
        <w:rPr>
          <w:rFonts w:asciiTheme="minorHAnsi" w:eastAsia="FreeSerif" w:hAnsiTheme="minorHAnsi"/>
          <w:color w:val="000000" w:themeColor="text1"/>
        </w:rPr>
        <w:t>r.).</w:t>
      </w:r>
    </w:p>
    <w:p w14:paraId="44CD0BEE" w14:textId="77777777" w:rsidR="00364481" w:rsidRPr="00557C53" w:rsidRDefault="00364481" w:rsidP="0036448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Theme="minorHAnsi" w:eastAsia="FreeSerif" w:hAnsiTheme="minorHAnsi"/>
          <w:color w:val="000000" w:themeColor="text1"/>
        </w:rPr>
      </w:pPr>
    </w:p>
    <w:p w14:paraId="094F74FE" w14:textId="77777777" w:rsidR="002F7E5D" w:rsidRPr="00557C53" w:rsidRDefault="002F7E5D" w:rsidP="006776D1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Theme="minorHAnsi" w:eastAsia="FreeSerif" w:hAnsiTheme="minorHAnsi"/>
          <w:b/>
          <w:color w:val="000000" w:themeColor="text1"/>
        </w:rPr>
      </w:pPr>
      <w:r w:rsidRPr="00557C53">
        <w:rPr>
          <w:rFonts w:asciiTheme="minorHAnsi" w:eastAsia="FreeSerif" w:hAnsiTheme="minorHAnsi"/>
          <w:b/>
          <w:color w:val="000000" w:themeColor="text1"/>
        </w:rPr>
        <w:t>§ 3</w:t>
      </w:r>
    </w:p>
    <w:p w14:paraId="4847EB58" w14:textId="77777777" w:rsidR="002F7E5D" w:rsidRPr="00557C53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color w:val="000000" w:themeColor="text1"/>
        </w:rPr>
      </w:pPr>
    </w:p>
    <w:p w14:paraId="0A1C7C38" w14:textId="6645D5F9" w:rsidR="002F7E5D" w:rsidRPr="00A1110C" w:rsidRDefault="005723DC" w:rsidP="00BE72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557C53">
        <w:rPr>
          <w:rFonts w:asciiTheme="minorHAnsi" w:eastAsia="FreeSerif" w:hAnsiTheme="minorHAnsi"/>
          <w:color w:val="000000" w:themeColor="text1"/>
        </w:rPr>
        <w:t>Wydatki, których wartość</w:t>
      </w:r>
      <w:r w:rsidR="002F7E5D" w:rsidRPr="00557C53">
        <w:rPr>
          <w:rFonts w:asciiTheme="minorHAnsi" w:eastAsia="FreeSerif" w:hAnsiTheme="minorHAnsi"/>
          <w:color w:val="000000" w:themeColor="text1"/>
        </w:rPr>
        <w:t xml:space="preserve"> nie przekracza w danym roku budżetowym </w:t>
      </w:r>
      <w:r w:rsidR="003E1F2F">
        <w:rPr>
          <w:rFonts w:asciiTheme="minorHAnsi" w:eastAsia="FreeSerif" w:hAnsiTheme="minorHAnsi"/>
          <w:color w:val="000000" w:themeColor="text1"/>
        </w:rPr>
        <w:t>kwoty</w:t>
      </w:r>
      <w:r w:rsidR="002F7E5D" w:rsidRPr="00557C53">
        <w:rPr>
          <w:rFonts w:asciiTheme="minorHAnsi" w:eastAsia="FreeSerif" w:hAnsiTheme="minorHAnsi"/>
          <w:color w:val="000000" w:themeColor="text1"/>
        </w:rPr>
        <w:t xml:space="preserve"> </w:t>
      </w:r>
      <w:r w:rsidR="000254CF" w:rsidRPr="00557C53">
        <w:rPr>
          <w:rFonts w:asciiTheme="minorHAnsi" w:eastAsia="FreeSerif" w:hAnsiTheme="minorHAnsi"/>
          <w:color w:val="000000" w:themeColor="text1"/>
        </w:rPr>
        <w:t>130 000 złotych</w:t>
      </w:r>
      <w:r w:rsidR="002F7E5D" w:rsidRPr="00557C53">
        <w:rPr>
          <w:rFonts w:asciiTheme="minorHAnsi" w:eastAsia="FreeSerif" w:hAnsiTheme="minorHAnsi"/>
          <w:color w:val="000000" w:themeColor="text1"/>
        </w:rPr>
        <w:t xml:space="preserve"> dokonywane są z pominięciem trybów postępowania określonych w ust</w:t>
      </w:r>
      <w:r w:rsidR="00BB7FE6" w:rsidRPr="00557C53">
        <w:rPr>
          <w:rFonts w:asciiTheme="minorHAnsi" w:eastAsia="FreeSerif" w:hAnsiTheme="minorHAnsi"/>
          <w:color w:val="000000" w:themeColor="text1"/>
        </w:rPr>
        <w:t xml:space="preserve">awie z dnia </w:t>
      </w:r>
      <w:r w:rsidR="000254CF" w:rsidRPr="00557C53">
        <w:rPr>
          <w:rFonts w:asciiTheme="minorHAnsi" w:eastAsia="FreeSerif" w:hAnsiTheme="minorHAnsi"/>
          <w:color w:val="000000" w:themeColor="text1"/>
        </w:rPr>
        <w:t>11 września 2019 r</w:t>
      </w:r>
      <w:r w:rsidR="00BB7FE6" w:rsidRPr="00557C53">
        <w:rPr>
          <w:rFonts w:asciiTheme="minorHAnsi" w:eastAsia="FreeSerif" w:hAnsiTheme="minorHAnsi"/>
          <w:color w:val="000000" w:themeColor="text1"/>
        </w:rPr>
        <w:t>. P</w:t>
      </w:r>
      <w:r w:rsidR="002F7E5D" w:rsidRPr="00557C53">
        <w:rPr>
          <w:rFonts w:asciiTheme="minorHAnsi" w:eastAsia="FreeSerif" w:hAnsiTheme="minorHAnsi"/>
          <w:color w:val="000000" w:themeColor="text1"/>
        </w:rPr>
        <w:t>rawo</w:t>
      </w:r>
      <w:r w:rsidR="002F7E5D" w:rsidRPr="00A1110C">
        <w:rPr>
          <w:rFonts w:asciiTheme="minorHAnsi" w:eastAsia="FreeSerif" w:hAnsiTheme="minorHAnsi"/>
          <w:color w:val="000000" w:themeColor="text1"/>
        </w:rPr>
        <w:t xml:space="preserve"> zamówień publicznych – zwana dalej ustawą PZP.</w:t>
      </w:r>
    </w:p>
    <w:p w14:paraId="01D61D61" w14:textId="6EEAFB41" w:rsidR="002F7E5D" w:rsidRPr="00A1110C" w:rsidRDefault="003E1F2F" w:rsidP="00BE72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>
        <w:rPr>
          <w:rFonts w:asciiTheme="minorHAnsi" w:eastAsia="FreeSerif" w:hAnsiTheme="minorHAnsi"/>
          <w:color w:val="000000" w:themeColor="text1"/>
        </w:rPr>
        <w:t>Wydatki o których mowa w pkt</w:t>
      </w:r>
      <w:r w:rsidR="002F7E5D" w:rsidRPr="00A1110C">
        <w:rPr>
          <w:rFonts w:asciiTheme="minorHAnsi" w:eastAsia="FreeSerif" w:hAnsiTheme="minorHAnsi"/>
          <w:color w:val="000000" w:themeColor="text1"/>
        </w:rPr>
        <w:t xml:space="preserve"> 1 powinny b</w:t>
      </w:r>
      <w:r w:rsidR="00804D17" w:rsidRPr="00A1110C">
        <w:rPr>
          <w:rFonts w:asciiTheme="minorHAnsi" w:eastAsia="FreeSerif" w:hAnsiTheme="minorHAnsi"/>
          <w:color w:val="000000" w:themeColor="text1"/>
        </w:rPr>
        <w:t xml:space="preserve">yć dokonywane w sposób celowy </w:t>
      </w:r>
      <w:r w:rsidR="002F7E5D" w:rsidRPr="00A1110C">
        <w:rPr>
          <w:rFonts w:asciiTheme="minorHAnsi" w:eastAsia="FreeSerif" w:hAnsiTheme="minorHAnsi"/>
          <w:color w:val="000000" w:themeColor="text1"/>
        </w:rPr>
        <w:t xml:space="preserve">i oszczędny, </w:t>
      </w:r>
      <w:r w:rsidR="00804D17" w:rsidRPr="00A1110C">
        <w:rPr>
          <w:rFonts w:asciiTheme="minorHAnsi" w:eastAsia="FreeSerif" w:hAnsiTheme="minorHAnsi"/>
          <w:color w:val="000000" w:themeColor="text1"/>
        </w:rPr>
        <w:br/>
      </w:r>
      <w:r w:rsidR="002F7E5D" w:rsidRPr="00A1110C">
        <w:rPr>
          <w:rFonts w:asciiTheme="minorHAnsi" w:eastAsia="FreeSerif" w:hAnsiTheme="minorHAnsi"/>
          <w:color w:val="000000" w:themeColor="text1"/>
        </w:rPr>
        <w:t>z zachowaniem zasady należytej staranności i uzyskiwania najlepszych efektów z danych nakładów.</w:t>
      </w:r>
    </w:p>
    <w:p w14:paraId="276F242A" w14:textId="77777777" w:rsidR="002F7E5D" w:rsidRPr="00A1110C" w:rsidRDefault="002F7E5D" w:rsidP="00BE72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A1110C">
        <w:rPr>
          <w:rFonts w:asciiTheme="minorHAnsi" w:eastAsia="FreeSerif" w:hAnsiTheme="minorHAnsi"/>
          <w:color w:val="000000" w:themeColor="text1"/>
        </w:rPr>
        <w:t xml:space="preserve">Podstawą ustalenia wartości szacunkowej wydatków jest całkowite szacunkowe wynagrodzenie wykonawcy </w:t>
      </w:r>
      <w:r w:rsidR="00364481" w:rsidRPr="00A1110C">
        <w:rPr>
          <w:rFonts w:asciiTheme="minorHAnsi" w:eastAsia="FreeSerif" w:hAnsiTheme="minorHAnsi"/>
          <w:color w:val="000000" w:themeColor="text1"/>
        </w:rPr>
        <w:t xml:space="preserve">netto </w:t>
      </w:r>
      <w:r w:rsidRPr="00A1110C">
        <w:rPr>
          <w:rFonts w:asciiTheme="minorHAnsi" w:eastAsia="FreeSerif" w:hAnsiTheme="minorHAnsi"/>
          <w:color w:val="000000" w:themeColor="text1"/>
        </w:rPr>
        <w:t>(bez podatku od towarów i usług</w:t>
      </w:r>
      <w:r w:rsidR="00364481" w:rsidRPr="00A1110C">
        <w:rPr>
          <w:rFonts w:asciiTheme="minorHAnsi" w:eastAsia="FreeSerif" w:hAnsiTheme="minorHAnsi"/>
          <w:color w:val="000000" w:themeColor="text1"/>
        </w:rPr>
        <w:t xml:space="preserve"> VAT</w:t>
      </w:r>
      <w:r w:rsidRPr="00A1110C">
        <w:rPr>
          <w:rFonts w:asciiTheme="minorHAnsi" w:eastAsia="FreeSerif" w:hAnsiTheme="minorHAnsi"/>
          <w:color w:val="000000" w:themeColor="text1"/>
        </w:rPr>
        <w:t>), ustalone przez pracownika dokonującego wyceny z należytą starannością.</w:t>
      </w:r>
    </w:p>
    <w:p w14:paraId="6DCB2444" w14:textId="24C3AEF7" w:rsidR="002F7E5D" w:rsidRPr="00557C53" w:rsidRDefault="002F7E5D" w:rsidP="00BE72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A1110C">
        <w:rPr>
          <w:rFonts w:asciiTheme="minorHAnsi" w:eastAsia="FreeSerif" w:hAnsiTheme="minorHAnsi"/>
          <w:color w:val="000000" w:themeColor="text1"/>
        </w:rPr>
        <w:lastRenderedPageBreak/>
        <w:t xml:space="preserve">Wartość szacunkową wydatków ustala się odpowiednio zgodnie z postanowieniami </w:t>
      </w:r>
      <w:r w:rsidRPr="00557C53">
        <w:rPr>
          <w:rFonts w:asciiTheme="minorHAnsi" w:eastAsia="FreeSerif" w:hAnsiTheme="minorHAnsi"/>
          <w:color w:val="000000" w:themeColor="text1"/>
        </w:rPr>
        <w:t xml:space="preserve">art. </w:t>
      </w:r>
      <w:r w:rsidR="00557C53">
        <w:rPr>
          <w:rFonts w:asciiTheme="minorHAnsi" w:eastAsia="FreeSerif" w:hAnsiTheme="minorHAnsi"/>
          <w:color w:val="000000" w:themeColor="text1"/>
        </w:rPr>
        <w:t xml:space="preserve">                </w:t>
      </w:r>
      <w:r w:rsidR="000254CF" w:rsidRPr="00557C53">
        <w:rPr>
          <w:rFonts w:asciiTheme="minorHAnsi" w:eastAsia="FreeSerif" w:hAnsiTheme="minorHAnsi"/>
          <w:color w:val="000000" w:themeColor="text1"/>
        </w:rPr>
        <w:t>28-36</w:t>
      </w:r>
      <w:r w:rsidRPr="00557C53">
        <w:rPr>
          <w:rFonts w:asciiTheme="minorHAnsi" w:eastAsia="FreeSerif" w:hAnsiTheme="minorHAnsi"/>
          <w:color w:val="000000" w:themeColor="text1"/>
        </w:rPr>
        <w:t xml:space="preserve"> ustawy PZP</w:t>
      </w:r>
      <w:r w:rsidR="009037BB" w:rsidRPr="00557C53">
        <w:rPr>
          <w:rFonts w:asciiTheme="minorHAnsi" w:eastAsia="FreeSerif" w:hAnsiTheme="minorHAnsi"/>
          <w:color w:val="000000" w:themeColor="text1"/>
        </w:rPr>
        <w:t>.</w:t>
      </w:r>
    </w:p>
    <w:p w14:paraId="253B29B5" w14:textId="63C96C21" w:rsidR="002F7E5D" w:rsidRPr="00A1110C" w:rsidRDefault="002F7E5D" w:rsidP="00BE72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557C53">
        <w:rPr>
          <w:rFonts w:asciiTheme="minorHAnsi" w:eastAsia="FreeSerif" w:hAnsiTheme="minorHAnsi"/>
          <w:color w:val="000000" w:themeColor="text1"/>
        </w:rPr>
        <w:t>Wartość szacunkową wydatku ustala upoważniony pracownik z uwzględnieniem § 3 pkt.</w:t>
      </w:r>
      <w:r w:rsidRPr="00A1110C">
        <w:rPr>
          <w:rFonts w:asciiTheme="minorHAnsi" w:eastAsia="FreeSerif" w:hAnsiTheme="minorHAnsi"/>
          <w:color w:val="000000" w:themeColor="text1"/>
        </w:rPr>
        <w:t xml:space="preserve"> </w:t>
      </w:r>
      <w:r w:rsidR="00557C53">
        <w:rPr>
          <w:rFonts w:asciiTheme="minorHAnsi" w:eastAsia="FreeSerif" w:hAnsiTheme="minorHAnsi"/>
          <w:color w:val="000000" w:themeColor="text1"/>
        </w:rPr>
        <w:t>6</w:t>
      </w:r>
      <w:r w:rsidRPr="00A1110C">
        <w:rPr>
          <w:rFonts w:asciiTheme="minorHAnsi" w:eastAsia="FreeSerif" w:hAnsiTheme="minorHAnsi"/>
          <w:color w:val="000000" w:themeColor="text1"/>
        </w:rPr>
        <w:t xml:space="preserve"> i </w:t>
      </w:r>
      <w:r w:rsidR="00557C53">
        <w:rPr>
          <w:rFonts w:asciiTheme="minorHAnsi" w:eastAsia="FreeSerif" w:hAnsiTheme="minorHAnsi"/>
          <w:color w:val="000000" w:themeColor="text1"/>
        </w:rPr>
        <w:t>7</w:t>
      </w:r>
      <w:r w:rsidRPr="00A1110C">
        <w:rPr>
          <w:rFonts w:asciiTheme="minorHAnsi" w:eastAsia="FreeSerif" w:hAnsiTheme="minorHAnsi"/>
          <w:color w:val="000000" w:themeColor="text1"/>
        </w:rPr>
        <w:t xml:space="preserve"> niniejszych zasad.</w:t>
      </w:r>
    </w:p>
    <w:p w14:paraId="69BBD8E5" w14:textId="77777777" w:rsidR="002F7E5D" w:rsidRPr="00A1110C" w:rsidRDefault="002F7E5D" w:rsidP="00BE72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A1110C">
        <w:rPr>
          <w:rFonts w:asciiTheme="minorHAnsi" w:eastAsia="FreeSerif" w:hAnsiTheme="minorHAnsi"/>
          <w:color w:val="000000" w:themeColor="text1"/>
        </w:rPr>
        <w:t>Podstawę do dokonania wydatków określonego rodzaju stanowi plan finansowy Powiatowego Urzędu Pracy w Poznaniu na dany rok budżetowy, aktualny w dniu ustalania wartości szacunkowej danego rodzaju wydatku.</w:t>
      </w:r>
    </w:p>
    <w:p w14:paraId="667CC8B8" w14:textId="47B5EEC3" w:rsidR="002F7E5D" w:rsidRPr="00A1110C" w:rsidRDefault="002F7E5D" w:rsidP="00BE72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A1110C">
        <w:rPr>
          <w:rFonts w:asciiTheme="minorHAnsi" w:eastAsia="FreeSerif" w:hAnsiTheme="minorHAnsi"/>
          <w:color w:val="000000" w:themeColor="text1"/>
        </w:rPr>
        <w:t xml:space="preserve">Przy ustalaniu wartości szacunkowej danego rodzaju wydatków, należy w sposób szczególny przestrzegać przepisów ustawy PZP dotyczących zakazu dzielenia </w:t>
      </w:r>
      <w:r w:rsidR="00382C00" w:rsidRPr="00A1110C">
        <w:rPr>
          <w:rFonts w:asciiTheme="minorHAnsi" w:eastAsia="FreeSerif" w:hAnsiTheme="minorHAnsi"/>
          <w:color w:val="000000" w:themeColor="text1"/>
        </w:rPr>
        <w:t>zamówienia</w:t>
      </w:r>
      <w:r w:rsidRPr="00A1110C">
        <w:rPr>
          <w:rFonts w:asciiTheme="minorHAnsi" w:eastAsia="FreeSerif" w:hAnsiTheme="minorHAnsi"/>
          <w:color w:val="000000" w:themeColor="text1"/>
        </w:rPr>
        <w:t xml:space="preserve"> oraz zaniżania </w:t>
      </w:r>
      <w:r w:rsidR="00804D17" w:rsidRPr="00A1110C">
        <w:rPr>
          <w:rFonts w:asciiTheme="minorHAnsi" w:eastAsia="FreeSerif" w:hAnsiTheme="minorHAnsi"/>
          <w:color w:val="000000" w:themeColor="text1"/>
        </w:rPr>
        <w:br/>
      </w:r>
      <w:r w:rsidRPr="00A1110C">
        <w:rPr>
          <w:rFonts w:asciiTheme="minorHAnsi" w:eastAsia="FreeSerif" w:hAnsiTheme="minorHAnsi"/>
          <w:color w:val="000000" w:themeColor="text1"/>
        </w:rPr>
        <w:t xml:space="preserve">ich wartości w celu </w:t>
      </w:r>
      <w:r w:rsidR="003E1F2F">
        <w:rPr>
          <w:rFonts w:asciiTheme="minorHAnsi" w:eastAsia="FreeSerif" w:hAnsiTheme="minorHAnsi"/>
          <w:color w:val="000000" w:themeColor="text1"/>
        </w:rPr>
        <w:t xml:space="preserve">uniknięcia </w:t>
      </w:r>
      <w:r w:rsidRPr="00A1110C">
        <w:rPr>
          <w:rFonts w:asciiTheme="minorHAnsi" w:eastAsia="FreeSerif" w:hAnsiTheme="minorHAnsi"/>
          <w:color w:val="000000" w:themeColor="text1"/>
        </w:rPr>
        <w:t>stosowania przepisów ustawy.</w:t>
      </w:r>
    </w:p>
    <w:p w14:paraId="5C2D1A87" w14:textId="77777777" w:rsidR="00364481" w:rsidRPr="00A1110C" w:rsidRDefault="00364481" w:rsidP="00BE72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A1110C">
        <w:rPr>
          <w:rFonts w:asciiTheme="minorHAnsi" w:eastAsia="FreeSerif" w:hAnsiTheme="minorHAnsi"/>
          <w:color w:val="000000" w:themeColor="text1"/>
        </w:rPr>
        <w:t>Szacowanie wartości zamówienia jest dokumentowane w sposób zapewniający właściwą ścieżkę audytu.</w:t>
      </w:r>
    </w:p>
    <w:p w14:paraId="495F8529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rPr>
          <w:rFonts w:asciiTheme="minorHAnsi" w:eastAsia="FreeSerifBold" w:hAnsiTheme="minorHAnsi"/>
          <w:b/>
          <w:bCs/>
          <w:iCs/>
          <w:color w:val="000000" w:themeColor="text1"/>
        </w:rPr>
      </w:pPr>
    </w:p>
    <w:p w14:paraId="708440BF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iCs/>
          <w:color w:val="000000" w:themeColor="text1"/>
        </w:rPr>
      </w:pPr>
      <w:r w:rsidRPr="002943B1">
        <w:rPr>
          <w:rFonts w:asciiTheme="minorHAnsi" w:eastAsia="FreeSerifBold" w:hAnsiTheme="minorHAnsi"/>
          <w:b/>
          <w:bCs/>
          <w:iCs/>
          <w:color w:val="000000" w:themeColor="text1"/>
        </w:rPr>
        <w:t>Ogólne zasady wyboru instytucji szkoleniowych</w:t>
      </w:r>
    </w:p>
    <w:p w14:paraId="1CB4CAD6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iCs/>
          <w:color w:val="000000" w:themeColor="text1"/>
        </w:rPr>
      </w:pPr>
    </w:p>
    <w:p w14:paraId="5ED63980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2943B1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 </w:t>
      </w:r>
      <w:r w:rsidRPr="002943B1">
        <w:rPr>
          <w:rFonts w:asciiTheme="minorHAnsi" w:eastAsia="FreeSerifBold" w:hAnsiTheme="minorHAnsi"/>
          <w:b/>
          <w:bCs/>
          <w:color w:val="000000" w:themeColor="text1"/>
        </w:rPr>
        <w:t>§ 4</w:t>
      </w:r>
    </w:p>
    <w:p w14:paraId="5B68C175" w14:textId="77777777" w:rsidR="00147C11" w:rsidRPr="002943B1" w:rsidRDefault="00147C1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5CD29D2A" w14:textId="5F997550" w:rsidR="00147C11" w:rsidRPr="002943B1" w:rsidRDefault="00147C11" w:rsidP="00147C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2943B1">
        <w:rPr>
          <w:rFonts w:asciiTheme="minorHAnsi" w:hAnsiTheme="minorHAnsi"/>
          <w:color w:val="000000" w:themeColor="text1"/>
        </w:rPr>
        <w:t xml:space="preserve">Upoważniony pracownik Działu merytorycznego jest obowiązany udokumentować postępowanie, </w:t>
      </w:r>
      <w:r w:rsidRPr="002943B1">
        <w:rPr>
          <w:rFonts w:asciiTheme="minorHAnsi" w:hAnsiTheme="minorHAnsi"/>
          <w:color w:val="000000" w:themeColor="text1"/>
        </w:rPr>
        <w:br/>
        <w:t xml:space="preserve">o którym mowa w § 3 na druku „Formularza dokumentującego udzielenie zamówienia o wartości do </w:t>
      </w:r>
      <w:r w:rsidR="00A1110C" w:rsidRPr="00557C53">
        <w:rPr>
          <w:rFonts w:asciiTheme="minorHAnsi" w:hAnsiTheme="minorHAnsi"/>
          <w:color w:val="000000" w:themeColor="text1"/>
        </w:rPr>
        <w:t>130 000 złotych</w:t>
      </w:r>
      <w:r w:rsidRPr="00557C53">
        <w:rPr>
          <w:rFonts w:asciiTheme="minorHAnsi" w:hAnsiTheme="minorHAnsi"/>
          <w:color w:val="000000" w:themeColor="text1"/>
        </w:rPr>
        <w:t>”, stanowiącym</w:t>
      </w:r>
      <w:r w:rsidRPr="002943B1">
        <w:rPr>
          <w:rFonts w:asciiTheme="minorHAnsi" w:hAnsiTheme="minorHAnsi"/>
          <w:color w:val="000000" w:themeColor="text1"/>
        </w:rPr>
        <w:t xml:space="preserve"> załącznik </w:t>
      </w:r>
      <w:r w:rsidR="009E712A" w:rsidRPr="002943B1">
        <w:rPr>
          <w:rFonts w:asciiTheme="minorHAnsi" w:hAnsiTheme="minorHAnsi"/>
          <w:color w:val="000000" w:themeColor="text1"/>
        </w:rPr>
        <w:t>B - 2</w:t>
      </w:r>
      <w:r w:rsidRPr="002943B1">
        <w:rPr>
          <w:rFonts w:asciiTheme="minorHAnsi" w:hAnsiTheme="minorHAnsi"/>
          <w:color w:val="000000" w:themeColor="text1"/>
        </w:rPr>
        <w:t xml:space="preserve"> do niniejszego Regulaminu.</w:t>
      </w:r>
    </w:p>
    <w:p w14:paraId="16E4312C" w14:textId="77777777" w:rsidR="00147C11" w:rsidRPr="002943B1" w:rsidRDefault="00147C1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4B3F2173" w14:textId="77777777" w:rsidR="00147C11" w:rsidRPr="002943B1" w:rsidRDefault="00147C1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2943B1">
        <w:rPr>
          <w:rFonts w:asciiTheme="minorHAnsi" w:eastAsia="FreeSerifBold" w:hAnsiTheme="minorHAnsi"/>
          <w:b/>
          <w:bCs/>
          <w:color w:val="000000" w:themeColor="text1"/>
        </w:rPr>
        <w:t>§ 5</w:t>
      </w:r>
    </w:p>
    <w:p w14:paraId="3E798267" w14:textId="77777777" w:rsidR="00147C11" w:rsidRPr="002943B1" w:rsidRDefault="00147C11" w:rsidP="00672776">
      <w:pPr>
        <w:autoSpaceDE w:val="0"/>
        <w:autoSpaceDN w:val="0"/>
        <w:adjustRightInd w:val="0"/>
        <w:spacing w:after="0" w:line="240" w:lineRule="auto"/>
        <w:rPr>
          <w:rFonts w:asciiTheme="minorHAnsi" w:eastAsia="FreeSerifBold" w:hAnsiTheme="minorHAnsi"/>
          <w:b/>
          <w:bCs/>
          <w:color w:val="000000" w:themeColor="text1"/>
        </w:rPr>
      </w:pPr>
    </w:p>
    <w:p w14:paraId="568C7E3C" w14:textId="77777777" w:rsidR="00147C11" w:rsidRPr="002943B1" w:rsidRDefault="00147C11" w:rsidP="00BE72C4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943B1">
        <w:rPr>
          <w:rFonts w:asciiTheme="minorHAnsi" w:hAnsiTheme="minorHAnsi"/>
          <w:color w:val="000000" w:themeColor="text1"/>
          <w:sz w:val="22"/>
          <w:szCs w:val="22"/>
        </w:rPr>
        <w:t xml:space="preserve">Kierownik Działu merytorycznego sprawdza postępowanie pod względem formalnym </w:t>
      </w:r>
      <w:r w:rsidRPr="002943B1">
        <w:rPr>
          <w:rFonts w:asciiTheme="minorHAnsi" w:hAnsiTheme="minorHAnsi"/>
          <w:color w:val="000000" w:themeColor="text1"/>
          <w:sz w:val="22"/>
          <w:szCs w:val="22"/>
        </w:rPr>
        <w:br/>
        <w:t>i merytorycznym czy:</w:t>
      </w:r>
    </w:p>
    <w:p w14:paraId="66D3B550" w14:textId="448C5D7A" w:rsidR="00364481" w:rsidRPr="002943B1" w:rsidRDefault="00364481" w:rsidP="00BE72C4">
      <w:pPr>
        <w:pStyle w:val="Tekstpodstawowywcity"/>
        <w:numPr>
          <w:ilvl w:val="1"/>
          <w:numId w:val="5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943B1">
        <w:rPr>
          <w:rFonts w:asciiTheme="minorHAnsi" w:hAnsiTheme="minorHAnsi"/>
          <w:color w:val="000000" w:themeColor="text1"/>
          <w:sz w:val="22"/>
          <w:szCs w:val="22"/>
        </w:rPr>
        <w:t xml:space="preserve">postępowanie przygotowano i przeprowadzono zgodnie z niniejszymi Zasadami </w:t>
      </w:r>
      <w:r w:rsidR="00672776">
        <w:rPr>
          <w:rFonts w:asciiTheme="minorHAnsi" w:hAnsiTheme="minorHAnsi"/>
          <w:color w:val="000000" w:themeColor="text1"/>
          <w:sz w:val="22"/>
          <w:szCs w:val="22"/>
        </w:rPr>
        <w:t xml:space="preserve">                </w:t>
      </w:r>
      <w:r w:rsidRPr="002943B1">
        <w:rPr>
          <w:rFonts w:asciiTheme="minorHAnsi" w:hAnsiTheme="minorHAnsi"/>
          <w:color w:val="000000" w:themeColor="text1"/>
          <w:sz w:val="22"/>
          <w:szCs w:val="22"/>
        </w:rPr>
        <w:t xml:space="preserve">(w tym </w:t>
      </w:r>
      <w:r w:rsidRPr="002943B1">
        <w:rPr>
          <w:rFonts w:asciiTheme="minorHAnsi" w:hAnsiTheme="minorHAnsi"/>
          <w:i/>
          <w:color w:val="000000" w:themeColor="text1"/>
          <w:sz w:val="22"/>
          <w:szCs w:val="22"/>
        </w:rPr>
        <w:t>Ustawą PZP , Wytycznymi</w:t>
      </w:r>
      <w:r w:rsidRPr="002943B1">
        <w:rPr>
          <w:rFonts w:asciiTheme="minorHAnsi" w:hAnsiTheme="minorHAnsi"/>
          <w:color w:val="000000" w:themeColor="text1"/>
          <w:sz w:val="22"/>
          <w:szCs w:val="22"/>
        </w:rPr>
        <w:t>);</w:t>
      </w:r>
    </w:p>
    <w:p w14:paraId="62DF9F05" w14:textId="77777777" w:rsidR="00364481" w:rsidRPr="002943B1" w:rsidRDefault="00364481" w:rsidP="00BE72C4">
      <w:pPr>
        <w:pStyle w:val="Tekstpodstawowywcity"/>
        <w:numPr>
          <w:ilvl w:val="1"/>
          <w:numId w:val="5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943B1">
        <w:rPr>
          <w:rFonts w:asciiTheme="minorHAnsi" w:hAnsiTheme="minorHAnsi"/>
          <w:color w:val="000000" w:themeColor="text1"/>
          <w:sz w:val="22"/>
          <w:szCs w:val="22"/>
        </w:rPr>
        <w:t>dokonano właściwego trybu wyboru wykonawcy;</w:t>
      </w:r>
    </w:p>
    <w:p w14:paraId="37E45E4E" w14:textId="77777777" w:rsidR="00364481" w:rsidRPr="002943B1" w:rsidRDefault="00364481" w:rsidP="00BE72C4">
      <w:pPr>
        <w:pStyle w:val="Tekstpodstawowywcity"/>
        <w:numPr>
          <w:ilvl w:val="1"/>
          <w:numId w:val="5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943B1">
        <w:rPr>
          <w:rFonts w:asciiTheme="minorHAnsi" w:hAnsiTheme="minorHAnsi"/>
          <w:color w:val="000000" w:themeColor="text1"/>
          <w:sz w:val="22"/>
          <w:szCs w:val="22"/>
        </w:rPr>
        <w:t>dokumenty są wiarygodne (podpisane przez upoważnione osoby) i odpowiadają przepisom prawa;</w:t>
      </w:r>
    </w:p>
    <w:p w14:paraId="4F02A7DB" w14:textId="1350CCA1" w:rsidR="00364481" w:rsidRPr="002943B1" w:rsidRDefault="00364481" w:rsidP="00BE72C4">
      <w:pPr>
        <w:pStyle w:val="Tekstpodstawowywcity"/>
        <w:numPr>
          <w:ilvl w:val="1"/>
          <w:numId w:val="5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943B1">
        <w:rPr>
          <w:rFonts w:asciiTheme="minorHAnsi" w:hAnsiTheme="minorHAnsi"/>
          <w:color w:val="000000" w:themeColor="text1"/>
          <w:sz w:val="22"/>
          <w:szCs w:val="22"/>
        </w:rPr>
        <w:t xml:space="preserve">zlecana czynność co do ilości, jakości, kosztu, miejsca i czasu wykonania jest ujęta </w:t>
      </w:r>
      <w:r w:rsidR="00672776">
        <w:rPr>
          <w:rFonts w:asciiTheme="minorHAnsi" w:hAnsiTheme="minorHAnsi"/>
          <w:color w:val="000000" w:themeColor="text1"/>
          <w:sz w:val="22"/>
          <w:szCs w:val="22"/>
        </w:rPr>
        <w:t xml:space="preserve">               </w:t>
      </w:r>
      <w:r w:rsidRPr="002943B1">
        <w:rPr>
          <w:rFonts w:asciiTheme="minorHAnsi" w:hAnsiTheme="minorHAnsi"/>
          <w:color w:val="000000" w:themeColor="text1"/>
          <w:sz w:val="22"/>
          <w:szCs w:val="22"/>
        </w:rPr>
        <w:t>w planie</w:t>
      </w:r>
      <w:r w:rsidRPr="002943B1">
        <w:rPr>
          <w:rFonts w:asciiTheme="minorHAnsi" w:eastAsia="FreeSerif" w:hAnsiTheme="minorHAnsi"/>
          <w:color w:val="000000" w:themeColor="text1"/>
          <w:sz w:val="22"/>
          <w:szCs w:val="22"/>
        </w:rPr>
        <w:t xml:space="preserve"> finansowym Powiatowego Urzędu Pracy w Poznaniu na dany rok budżetowy</w:t>
      </w:r>
      <w:r w:rsidRPr="002943B1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33EE6E60" w14:textId="77777777" w:rsidR="00364481" w:rsidRPr="002943B1" w:rsidRDefault="00364481" w:rsidP="00BE72C4">
      <w:pPr>
        <w:pStyle w:val="Tekstpodstawowywcity"/>
        <w:numPr>
          <w:ilvl w:val="1"/>
          <w:numId w:val="5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943B1">
        <w:rPr>
          <w:rFonts w:asciiTheme="minorHAnsi" w:hAnsiTheme="minorHAnsi"/>
          <w:color w:val="000000" w:themeColor="text1"/>
          <w:sz w:val="22"/>
          <w:szCs w:val="22"/>
        </w:rPr>
        <w:t>zlecenie wykonania czynności wybranemu podmiotowi gwarantuje rzetelne wykonanie usługi odnośnie terminu, ilości i jakości;</w:t>
      </w:r>
    </w:p>
    <w:p w14:paraId="5D0D2F57" w14:textId="77777777" w:rsidR="00364481" w:rsidRPr="002943B1" w:rsidRDefault="00364481" w:rsidP="00BE72C4">
      <w:pPr>
        <w:pStyle w:val="Tekstpodstawowywcity"/>
        <w:numPr>
          <w:ilvl w:val="1"/>
          <w:numId w:val="5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943B1">
        <w:rPr>
          <w:rFonts w:asciiTheme="minorHAnsi" w:hAnsiTheme="minorHAnsi"/>
          <w:color w:val="000000" w:themeColor="text1"/>
          <w:sz w:val="22"/>
          <w:szCs w:val="22"/>
        </w:rPr>
        <w:t xml:space="preserve">normy zastosowane do obliczeń ilości, jakości i kosztu są zgodne z aktualnie obowiązującymi przepisami. </w:t>
      </w:r>
    </w:p>
    <w:p w14:paraId="5DDE0DF8" w14:textId="77777777" w:rsidR="00147C11" w:rsidRPr="002943B1" w:rsidRDefault="00147C11" w:rsidP="00BE72C4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943B1">
        <w:rPr>
          <w:rFonts w:asciiTheme="minorHAnsi" w:hAnsiTheme="minorHAnsi"/>
          <w:color w:val="000000" w:themeColor="text1"/>
          <w:sz w:val="22"/>
          <w:szCs w:val="22"/>
        </w:rPr>
        <w:t xml:space="preserve">Główny Księgowy potwierdza zabezpieczenie środków finansowych w planie finansowym </w:t>
      </w:r>
      <w:r w:rsidR="00921561" w:rsidRPr="002943B1">
        <w:rPr>
          <w:rFonts w:asciiTheme="minorHAnsi" w:hAnsiTheme="minorHAnsi"/>
          <w:color w:val="000000" w:themeColor="text1"/>
          <w:sz w:val="22"/>
          <w:szCs w:val="22"/>
        </w:rPr>
        <w:t>Powiatowego Urzędu Pracy w Poznaniu.</w:t>
      </w:r>
    </w:p>
    <w:p w14:paraId="2ACADC7B" w14:textId="77777777" w:rsidR="00147C11" w:rsidRPr="002943B1" w:rsidRDefault="00147C11" w:rsidP="00BE72C4">
      <w:pPr>
        <w:pStyle w:val="Tekstpodstawowywcity"/>
        <w:numPr>
          <w:ilvl w:val="0"/>
          <w:numId w:val="4"/>
        </w:numPr>
        <w:spacing w:after="0"/>
        <w:rPr>
          <w:rFonts w:asciiTheme="minorHAnsi" w:hAnsiTheme="minorHAnsi"/>
          <w:color w:val="000000" w:themeColor="text1"/>
          <w:sz w:val="22"/>
          <w:szCs w:val="22"/>
        </w:rPr>
      </w:pPr>
      <w:r w:rsidRPr="002943B1">
        <w:rPr>
          <w:rFonts w:asciiTheme="minorHAnsi" w:hAnsiTheme="minorHAnsi"/>
          <w:color w:val="000000" w:themeColor="text1"/>
          <w:sz w:val="22"/>
          <w:szCs w:val="22"/>
        </w:rPr>
        <w:t>Postępowanie zatwierdza do realizacji Dyrektor Urzędu lub jego Zastępcy.</w:t>
      </w:r>
    </w:p>
    <w:p w14:paraId="4379180D" w14:textId="6C46713B" w:rsidR="00147C11" w:rsidRPr="002943B1" w:rsidRDefault="00147C11" w:rsidP="003E1F2F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943B1">
        <w:rPr>
          <w:rFonts w:asciiTheme="minorHAnsi" w:hAnsiTheme="minorHAnsi"/>
          <w:color w:val="000000" w:themeColor="text1"/>
          <w:sz w:val="22"/>
          <w:szCs w:val="22"/>
        </w:rPr>
        <w:t xml:space="preserve">Formularz, o którym mowa w </w:t>
      </w:r>
      <w:r w:rsidRPr="002943B1">
        <w:rPr>
          <w:rFonts w:asciiTheme="minorHAnsi" w:eastAsia="FreeSerifBold" w:hAnsiTheme="minorHAnsi"/>
          <w:bCs/>
          <w:color w:val="000000" w:themeColor="text1"/>
          <w:sz w:val="22"/>
          <w:szCs w:val="22"/>
        </w:rPr>
        <w:t>§</w:t>
      </w:r>
      <w:r w:rsidRPr="002943B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E712A" w:rsidRPr="002943B1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2943B1">
        <w:rPr>
          <w:rFonts w:asciiTheme="minorHAnsi" w:hAnsiTheme="minorHAnsi"/>
          <w:color w:val="000000" w:themeColor="text1"/>
          <w:sz w:val="22"/>
          <w:szCs w:val="22"/>
        </w:rPr>
        <w:t>, po podpisaniu i zatwierdzeniu przechowywany jest</w:t>
      </w:r>
      <w:r w:rsidR="003E1F2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7277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E1F2F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2943B1">
        <w:rPr>
          <w:rFonts w:asciiTheme="minorHAnsi" w:hAnsiTheme="minorHAnsi"/>
          <w:color w:val="000000" w:themeColor="text1"/>
          <w:sz w:val="22"/>
          <w:szCs w:val="22"/>
        </w:rPr>
        <w:t xml:space="preserve">w </w:t>
      </w:r>
      <w:r w:rsidR="003E1F2F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2943B1">
        <w:rPr>
          <w:rFonts w:asciiTheme="minorHAnsi" w:hAnsiTheme="minorHAnsi"/>
          <w:color w:val="000000" w:themeColor="text1"/>
          <w:sz w:val="22"/>
          <w:szCs w:val="22"/>
        </w:rPr>
        <w:t>ziale merytorycznym</w:t>
      </w:r>
      <w:r w:rsidR="00921561" w:rsidRPr="002943B1">
        <w:rPr>
          <w:rFonts w:asciiTheme="minorHAnsi" w:hAnsiTheme="minorHAnsi"/>
          <w:color w:val="000000" w:themeColor="text1"/>
          <w:sz w:val="22"/>
          <w:szCs w:val="22"/>
        </w:rPr>
        <w:t xml:space="preserve"> realizującym postępowanie</w:t>
      </w:r>
      <w:r w:rsidRPr="002943B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79C7B80" w14:textId="77777777" w:rsidR="00147C11" w:rsidRPr="002943B1" w:rsidRDefault="00147C1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693A89A1" w14:textId="77777777" w:rsidR="00147C11" w:rsidRPr="00E979F4" w:rsidRDefault="00147C11" w:rsidP="00147C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E979F4">
        <w:rPr>
          <w:rFonts w:asciiTheme="minorHAnsi" w:eastAsia="FreeSerifBold" w:hAnsiTheme="minorHAnsi"/>
          <w:b/>
          <w:bCs/>
          <w:color w:val="000000" w:themeColor="text1"/>
        </w:rPr>
        <w:t>§ 6</w:t>
      </w:r>
    </w:p>
    <w:p w14:paraId="076A69E2" w14:textId="77777777" w:rsidR="002F7E5D" w:rsidRPr="00E979F4" w:rsidRDefault="002F7E5D" w:rsidP="00672776">
      <w:pPr>
        <w:autoSpaceDE w:val="0"/>
        <w:autoSpaceDN w:val="0"/>
        <w:adjustRightInd w:val="0"/>
        <w:spacing w:after="0" w:line="240" w:lineRule="auto"/>
        <w:rPr>
          <w:rFonts w:asciiTheme="minorHAnsi" w:eastAsia="FreeSerifBold" w:hAnsiTheme="minorHAnsi"/>
          <w:b/>
          <w:bCs/>
          <w:color w:val="000000" w:themeColor="text1"/>
        </w:rPr>
      </w:pPr>
    </w:p>
    <w:p w14:paraId="186CAC9D" w14:textId="77777777" w:rsidR="002F7E5D" w:rsidRPr="00E979F4" w:rsidRDefault="002F7E5D" w:rsidP="00BE72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E979F4">
        <w:rPr>
          <w:rFonts w:asciiTheme="minorHAnsi" w:eastAsia="FreeSerif" w:hAnsiTheme="minorHAnsi"/>
          <w:color w:val="000000" w:themeColor="text1"/>
        </w:rPr>
        <w:t>Zasady wyboru instytucji szkoleniowej mają na celu wyłonienie instytucji szkoleniowej spełniającej wymagania Powiatowego Urzędu Pracy w Poznaniu do przeprowadzenia szkolenia w taki sposób, aby zapewnić najwyższą jakość szkolenia przy najbardziej konkurencyjnej cenie.</w:t>
      </w:r>
    </w:p>
    <w:p w14:paraId="1C26CEA4" w14:textId="225F35D7" w:rsidR="00080055" w:rsidRDefault="00080055" w:rsidP="00BE72C4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2943B1">
        <w:rPr>
          <w:color w:val="000000" w:themeColor="text1"/>
        </w:rPr>
        <w:t xml:space="preserve">Zasady wyboru instytucji szkoleniowych mają zastosowanie do przeprowadzania szkoleń grupowych oraz indywidualnych (wskazanych przez osoby uprawnione), których wartość nie przekracza </w:t>
      </w:r>
      <w:r w:rsidR="003E1F2F">
        <w:rPr>
          <w:color w:val="000000" w:themeColor="text1"/>
        </w:rPr>
        <w:t>kwoty</w:t>
      </w:r>
      <w:r w:rsidRPr="00557C53">
        <w:rPr>
          <w:color w:val="000000" w:themeColor="text1"/>
        </w:rPr>
        <w:t xml:space="preserve"> </w:t>
      </w:r>
      <w:r w:rsidR="00E979F4" w:rsidRPr="00557C53">
        <w:rPr>
          <w:color w:val="000000" w:themeColor="text1"/>
        </w:rPr>
        <w:t>1</w:t>
      </w:r>
      <w:r w:rsidRPr="00557C53">
        <w:rPr>
          <w:color w:val="000000" w:themeColor="text1"/>
        </w:rPr>
        <w:t>30</w:t>
      </w:r>
      <w:r w:rsidR="00E979F4" w:rsidRPr="00557C53">
        <w:rPr>
          <w:color w:val="000000" w:themeColor="text1"/>
        </w:rPr>
        <w:t> </w:t>
      </w:r>
      <w:r w:rsidRPr="00557C53">
        <w:rPr>
          <w:color w:val="000000" w:themeColor="text1"/>
        </w:rPr>
        <w:t>000</w:t>
      </w:r>
      <w:r w:rsidR="00E979F4" w:rsidRPr="00557C53">
        <w:rPr>
          <w:color w:val="000000" w:themeColor="text1"/>
        </w:rPr>
        <w:t xml:space="preserve"> złotych</w:t>
      </w:r>
      <w:r w:rsidRPr="00557C53">
        <w:rPr>
          <w:color w:val="000000" w:themeColor="text1"/>
        </w:rPr>
        <w:t>.</w:t>
      </w:r>
    </w:p>
    <w:p w14:paraId="6A38CEE3" w14:textId="77777777" w:rsidR="00E979F4" w:rsidRPr="00E979F4" w:rsidRDefault="00921561" w:rsidP="00BE72C4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E979F4">
        <w:rPr>
          <w:color w:val="000000" w:themeColor="text1"/>
        </w:rPr>
        <w:lastRenderedPageBreak/>
        <w:t xml:space="preserve">Wybór instytucji szkoleniowych poprzedzony jest szacowaniem wartości zamówienia, dokonywanym zgodnie z </w:t>
      </w:r>
      <w:r w:rsidRPr="00E979F4">
        <w:rPr>
          <w:rFonts w:eastAsia="FreeSerif"/>
          <w:b/>
          <w:color w:val="000000" w:themeColor="text1"/>
        </w:rPr>
        <w:t>§ 3 niniejszych Zasad:</w:t>
      </w:r>
    </w:p>
    <w:p w14:paraId="429A8C3E" w14:textId="77777777" w:rsidR="00E979F4" w:rsidRPr="00D518A1" w:rsidRDefault="00921561" w:rsidP="00BE72C4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 w:rsidRPr="00D518A1">
        <w:rPr>
          <w:color w:val="000000" w:themeColor="text1"/>
        </w:rPr>
        <w:t>do wszystkich zamówień niezależnie od źródeł finansowania;</w:t>
      </w:r>
    </w:p>
    <w:p w14:paraId="1F313344" w14:textId="75B7B723" w:rsidR="00E979F4" w:rsidRPr="00557C53" w:rsidRDefault="00BB7FE6" w:rsidP="00BE72C4">
      <w:pPr>
        <w:pStyle w:val="Akapitzlist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 w:rsidRPr="00D518A1">
        <w:rPr>
          <w:color w:val="000000" w:themeColor="text1"/>
        </w:rPr>
        <w:t xml:space="preserve">następnie, </w:t>
      </w:r>
      <w:r w:rsidR="00921561" w:rsidRPr="00D518A1">
        <w:rPr>
          <w:color w:val="000000" w:themeColor="text1"/>
        </w:rPr>
        <w:t xml:space="preserve">dla zamówień </w:t>
      </w:r>
      <w:r w:rsidR="00080055" w:rsidRPr="00D518A1">
        <w:rPr>
          <w:color w:val="000000" w:themeColor="text1"/>
        </w:rPr>
        <w:t xml:space="preserve">w odniesieniu do danego projektu unijnego, których wartość nie przekracza </w:t>
      </w:r>
      <w:r w:rsidR="003E1F2F">
        <w:rPr>
          <w:color w:val="000000" w:themeColor="text1"/>
        </w:rPr>
        <w:t>kwoty</w:t>
      </w:r>
      <w:r w:rsidR="00080055" w:rsidRPr="00557C53">
        <w:rPr>
          <w:color w:val="000000" w:themeColor="text1"/>
        </w:rPr>
        <w:t xml:space="preserve"> </w:t>
      </w:r>
      <w:r w:rsidR="00E979F4" w:rsidRPr="00557C53">
        <w:rPr>
          <w:color w:val="000000" w:themeColor="text1"/>
        </w:rPr>
        <w:t>1</w:t>
      </w:r>
      <w:r w:rsidR="00080055" w:rsidRPr="00557C53">
        <w:rPr>
          <w:color w:val="000000" w:themeColor="text1"/>
        </w:rPr>
        <w:t xml:space="preserve">30 000 </w:t>
      </w:r>
      <w:r w:rsidR="00E979F4" w:rsidRPr="00557C53">
        <w:rPr>
          <w:color w:val="000000" w:themeColor="text1"/>
        </w:rPr>
        <w:t>złotych</w:t>
      </w:r>
      <w:r w:rsidR="00080055" w:rsidRPr="00557C53">
        <w:rPr>
          <w:color w:val="000000" w:themeColor="text1"/>
        </w:rPr>
        <w:t>.</w:t>
      </w:r>
    </w:p>
    <w:p w14:paraId="5F8CE99D" w14:textId="77777777" w:rsidR="00921561" w:rsidRPr="00E979F4" w:rsidRDefault="00921561" w:rsidP="00BE72C4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color w:val="000000" w:themeColor="text1"/>
        </w:rPr>
      </w:pPr>
      <w:r w:rsidRPr="00E979F4">
        <w:rPr>
          <w:color w:val="000000" w:themeColor="text1"/>
        </w:rPr>
        <w:t xml:space="preserve">Wybór instytucji szkoleniowych na realizację szkoleń grupowych/indywidualnych dokonywany jest </w:t>
      </w:r>
      <w:r w:rsidRPr="00E979F4">
        <w:rPr>
          <w:b/>
          <w:color w:val="000000" w:themeColor="text1"/>
        </w:rPr>
        <w:t>w trybie rozeznania rynku:</w:t>
      </w:r>
    </w:p>
    <w:p w14:paraId="3BEB07E6" w14:textId="5ABD3585" w:rsidR="00921561" w:rsidRPr="00860394" w:rsidRDefault="00921561" w:rsidP="00BE72C4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5B5974">
        <w:rPr>
          <w:color w:val="000000" w:themeColor="text1"/>
        </w:rPr>
        <w:t xml:space="preserve">dla zamówień, których wartość zamówienia, niezależnie od źródeł finansowania, nie przekracza </w:t>
      </w:r>
      <w:r w:rsidR="003E1F2F">
        <w:rPr>
          <w:color w:val="000000" w:themeColor="text1"/>
        </w:rPr>
        <w:t>kwoty</w:t>
      </w:r>
      <w:r w:rsidR="00080055" w:rsidRPr="00557C53">
        <w:rPr>
          <w:color w:val="000000" w:themeColor="text1"/>
        </w:rPr>
        <w:t xml:space="preserve"> </w:t>
      </w:r>
      <w:r w:rsidR="00E979F4" w:rsidRPr="00557C53">
        <w:rPr>
          <w:color w:val="000000" w:themeColor="text1"/>
        </w:rPr>
        <w:t>1</w:t>
      </w:r>
      <w:r w:rsidR="00080055" w:rsidRPr="00557C53">
        <w:rPr>
          <w:color w:val="000000" w:themeColor="text1"/>
        </w:rPr>
        <w:t xml:space="preserve">30 000 </w:t>
      </w:r>
      <w:r w:rsidR="00E979F4" w:rsidRPr="00557C53">
        <w:rPr>
          <w:color w:val="000000" w:themeColor="text1"/>
        </w:rPr>
        <w:t>złotych</w:t>
      </w:r>
      <w:r w:rsidRPr="00557C53">
        <w:rPr>
          <w:color w:val="000000" w:themeColor="text1"/>
        </w:rPr>
        <w:t>,</w:t>
      </w:r>
      <w:r w:rsidRPr="005B5974">
        <w:rPr>
          <w:color w:val="000000" w:themeColor="text1"/>
        </w:rPr>
        <w:t xml:space="preserve"> zgodnie z procedurą wskazaną w § 7;</w:t>
      </w:r>
    </w:p>
    <w:p w14:paraId="64046C17" w14:textId="436F4DCA" w:rsidR="008E0138" w:rsidRPr="00860394" w:rsidRDefault="00921561" w:rsidP="00BE72C4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860394">
        <w:rPr>
          <w:color w:val="000000" w:themeColor="text1"/>
        </w:rPr>
        <w:t>dla zamówień współfinansowanych z funduszy unijnych, o wartości zamówienia</w:t>
      </w:r>
      <w:r w:rsidR="005B5974" w:rsidRPr="00860394">
        <w:rPr>
          <w:color w:val="000000" w:themeColor="text1"/>
        </w:rPr>
        <w:t xml:space="preserve">                           </w:t>
      </w:r>
      <w:r w:rsidRPr="00860394">
        <w:rPr>
          <w:color w:val="000000" w:themeColor="text1"/>
        </w:rPr>
        <w:t xml:space="preserve">(w odniesieniu do danego projektu), </w:t>
      </w:r>
      <w:r w:rsidRPr="00860394">
        <w:rPr>
          <w:rFonts w:asciiTheme="minorHAnsi" w:eastAsia="FreeSerif" w:hAnsiTheme="minorHAnsi"/>
          <w:color w:val="000000" w:themeColor="text1"/>
        </w:rPr>
        <w:t xml:space="preserve">od 20 000 </w:t>
      </w:r>
      <w:r w:rsidR="00860394" w:rsidRPr="00860394">
        <w:rPr>
          <w:rFonts w:asciiTheme="minorHAnsi" w:eastAsia="FreeSerif" w:hAnsiTheme="minorHAnsi"/>
          <w:color w:val="000000" w:themeColor="text1"/>
        </w:rPr>
        <w:t>zło</w:t>
      </w:r>
      <w:r w:rsidR="00860394">
        <w:rPr>
          <w:rFonts w:asciiTheme="minorHAnsi" w:eastAsia="FreeSerif" w:hAnsiTheme="minorHAnsi"/>
          <w:color w:val="000000" w:themeColor="text1"/>
        </w:rPr>
        <w:t>t</w:t>
      </w:r>
      <w:r w:rsidR="00860394" w:rsidRPr="00860394">
        <w:rPr>
          <w:rFonts w:asciiTheme="minorHAnsi" w:eastAsia="FreeSerif" w:hAnsiTheme="minorHAnsi"/>
          <w:color w:val="000000" w:themeColor="text1"/>
        </w:rPr>
        <w:t>ych</w:t>
      </w:r>
      <w:r w:rsidRPr="00860394">
        <w:rPr>
          <w:rFonts w:asciiTheme="minorHAnsi" w:eastAsia="FreeSerif" w:hAnsiTheme="minorHAnsi"/>
          <w:color w:val="000000" w:themeColor="text1"/>
        </w:rPr>
        <w:t xml:space="preserve"> netto do 50 000 </w:t>
      </w:r>
      <w:r w:rsidR="00860394" w:rsidRPr="00860394">
        <w:rPr>
          <w:rFonts w:asciiTheme="minorHAnsi" w:eastAsia="FreeSerif" w:hAnsiTheme="minorHAnsi"/>
          <w:color w:val="000000" w:themeColor="text1"/>
        </w:rPr>
        <w:t>złotych</w:t>
      </w:r>
      <w:r w:rsidRPr="00860394">
        <w:rPr>
          <w:rFonts w:asciiTheme="minorHAnsi" w:eastAsia="FreeSerif" w:hAnsiTheme="minorHAnsi"/>
          <w:color w:val="000000" w:themeColor="text1"/>
        </w:rPr>
        <w:t xml:space="preserve"> netto włącznie</w:t>
      </w:r>
      <w:r w:rsidRPr="00860394">
        <w:rPr>
          <w:color w:val="000000" w:themeColor="text1"/>
        </w:rPr>
        <w:t>, zgodnie z Wytycznymi, z uwzględnieniem procedury wskazanej w § 7;</w:t>
      </w:r>
    </w:p>
    <w:p w14:paraId="483FB4CC" w14:textId="39FBBE31" w:rsidR="00921561" w:rsidRPr="00860394" w:rsidRDefault="00921561" w:rsidP="00BE72C4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860394">
        <w:rPr>
          <w:color w:val="000000" w:themeColor="text1"/>
        </w:rPr>
        <w:t xml:space="preserve">W przypadku zamówień współfinansowanych z funduszy unijnych, o wartości </w:t>
      </w:r>
      <w:r w:rsidRPr="00860394">
        <w:rPr>
          <w:rFonts w:asciiTheme="minorHAnsi" w:eastAsia="FreeSerif" w:hAnsiTheme="minorHAnsi"/>
          <w:color w:val="000000" w:themeColor="text1"/>
        </w:rPr>
        <w:t xml:space="preserve">od 20 000 </w:t>
      </w:r>
      <w:r w:rsidR="00860394" w:rsidRPr="00860394">
        <w:rPr>
          <w:rFonts w:asciiTheme="minorHAnsi" w:eastAsia="FreeSerif" w:hAnsiTheme="minorHAnsi"/>
          <w:color w:val="000000" w:themeColor="text1"/>
        </w:rPr>
        <w:t xml:space="preserve">złotych </w:t>
      </w:r>
      <w:r w:rsidRPr="00860394">
        <w:rPr>
          <w:rFonts w:asciiTheme="minorHAnsi" w:eastAsia="FreeSerif" w:hAnsiTheme="minorHAnsi"/>
          <w:color w:val="000000" w:themeColor="text1"/>
        </w:rPr>
        <w:t xml:space="preserve">netto do 50 000 </w:t>
      </w:r>
      <w:r w:rsidR="00860394" w:rsidRPr="00860394">
        <w:rPr>
          <w:rFonts w:asciiTheme="minorHAnsi" w:eastAsia="FreeSerif" w:hAnsiTheme="minorHAnsi"/>
          <w:color w:val="000000" w:themeColor="text1"/>
        </w:rPr>
        <w:t>złotych</w:t>
      </w:r>
      <w:r w:rsidRPr="00860394">
        <w:rPr>
          <w:rFonts w:asciiTheme="minorHAnsi" w:eastAsia="FreeSerif" w:hAnsiTheme="minorHAnsi"/>
          <w:color w:val="000000" w:themeColor="text1"/>
        </w:rPr>
        <w:t xml:space="preserve"> netto włącznie, możliwe jest zastosowanie zasady konkurencyjności, zamiast rozeznania rynku, zgodnie z Wytycznymi.</w:t>
      </w:r>
    </w:p>
    <w:p w14:paraId="4F07CE73" w14:textId="61FC7C01" w:rsidR="00921561" w:rsidRPr="00557C53" w:rsidRDefault="00BA7D10" w:rsidP="00BE72C4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860394">
        <w:rPr>
          <w:color w:val="000000" w:themeColor="text1"/>
        </w:rPr>
        <w:t xml:space="preserve">Wybór instytucji szkoleniowych na realizację szkoleń grupowych/indywidualnych, współfinansowanych z funduszy unijnych, których wartość zamówienia (w odniesieniu do danego projektu), przekracza 50 000 </w:t>
      </w:r>
      <w:r w:rsidR="00860394" w:rsidRPr="00860394">
        <w:rPr>
          <w:color w:val="000000" w:themeColor="text1"/>
        </w:rPr>
        <w:t>złotych</w:t>
      </w:r>
      <w:r w:rsidRPr="00860394">
        <w:rPr>
          <w:color w:val="000000" w:themeColor="text1"/>
        </w:rPr>
        <w:t xml:space="preserve"> netto, natomiast nie przekracza </w:t>
      </w:r>
      <w:r w:rsidR="00E31F1A">
        <w:rPr>
          <w:color w:val="000000" w:themeColor="text1"/>
        </w:rPr>
        <w:t xml:space="preserve">kwoty </w:t>
      </w:r>
      <w:r w:rsidR="00971BB4" w:rsidRPr="00557C53">
        <w:rPr>
          <w:color w:val="000000" w:themeColor="text1"/>
        </w:rPr>
        <w:t>1</w:t>
      </w:r>
      <w:r w:rsidRPr="00557C53">
        <w:rPr>
          <w:color w:val="000000" w:themeColor="text1"/>
        </w:rPr>
        <w:t xml:space="preserve">30 000 </w:t>
      </w:r>
      <w:r w:rsidR="00971BB4" w:rsidRPr="00557C53">
        <w:rPr>
          <w:color w:val="000000" w:themeColor="text1"/>
        </w:rPr>
        <w:t>złotych</w:t>
      </w:r>
      <w:r w:rsidRPr="00557C53">
        <w:rPr>
          <w:color w:val="000000" w:themeColor="text1"/>
        </w:rPr>
        <w:t>, dokonywany jest</w:t>
      </w:r>
      <w:r w:rsidR="00921561" w:rsidRPr="00557C53">
        <w:rPr>
          <w:color w:val="000000" w:themeColor="text1"/>
        </w:rPr>
        <w:t>:</w:t>
      </w:r>
    </w:p>
    <w:p w14:paraId="7987F188" w14:textId="6CEA7433" w:rsidR="00921561" w:rsidRPr="00557C53" w:rsidRDefault="00921561" w:rsidP="00BE72C4">
      <w:pPr>
        <w:pStyle w:val="Akapitzlist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557C53">
        <w:rPr>
          <w:b/>
          <w:color w:val="000000" w:themeColor="text1"/>
        </w:rPr>
        <w:t xml:space="preserve">zgodnie z zasadą konkurencyjności, </w:t>
      </w:r>
      <w:r w:rsidRPr="00557C53">
        <w:rPr>
          <w:color w:val="000000" w:themeColor="text1"/>
        </w:rPr>
        <w:t xml:space="preserve">opisaną w </w:t>
      </w:r>
      <w:r w:rsidR="00A42888" w:rsidRPr="00557C53">
        <w:rPr>
          <w:color w:val="000000" w:themeColor="text1"/>
        </w:rPr>
        <w:t>Wytycznych lub</w:t>
      </w:r>
    </w:p>
    <w:p w14:paraId="265C85FE" w14:textId="77777777" w:rsidR="00971BB4" w:rsidRPr="00557C53" w:rsidRDefault="00921561" w:rsidP="00BE72C4">
      <w:pPr>
        <w:pStyle w:val="Akapitzlist"/>
        <w:numPr>
          <w:ilvl w:val="0"/>
          <w:numId w:val="16"/>
        </w:numPr>
        <w:spacing w:after="0"/>
        <w:jc w:val="both"/>
        <w:rPr>
          <w:color w:val="000000" w:themeColor="text1"/>
        </w:rPr>
      </w:pPr>
      <w:r w:rsidRPr="00557C53">
        <w:rPr>
          <w:b/>
          <w:color w:val="000000" w:themeColor="text1"/>
        </w:rPr>
        <w:t>zgodnie z zasadami i z trybami określonymi w ustawie PZP.</w:t>
      </w:r>
    </w:p>
    <w:p w14:paraId="05B1E5A7" w14:textId="6C61B7AA" w:rsidR="002F7E5D" w:rsidRPr="00971BB4" w:rsidRDefault="00921561" w:rsidP="00BE72C4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557C53">
        <w:rPr>
          <w:color w:val="000000" w:themeColor="text1"/>
        </w:rPr>
        <w:t xml:space="preserve">Wybór instytucji szkoleniowych na realizację szkoleń grupowych/indywidualnych, dokonywany jest </w:t>
      </w:r>
      <w:r w:rsidRPr="00557C53">
        <w:rPr>
          <w:b/>
          <w:color w:val="000000" w:themeColor="text1"/>
        </w:rPr>
        <w:t xml:space="preserve">zgodnie z przepisami ustawy PZP </w:t>
      </w:r>
      <w:r w:rsidR="00A42888" w:rsidRPr="00557C53">
        <w:rPr>
          <w:color w:val="000000" w:themeColor="text1"/>
        </w:rPr>
        <w:t xml:space="preserve">dla zamówień, </w:t>
      </w:r>
      <w:r w:rsidR="00BA7D10" w:rsidRPr="00557C53">
        <w:rPr>
          <w:color w:val="000000" w:themeColor="text1"/>
        </w:rPr>
        <w:t xml:space="preserve">których wartość przekracza </w:t>
      </w:r>
      <w:r w:rsidR="00E31F1A">
        <w:rPr>
          <w:color w:val="000000" w:themeColor="text1"/>
        </w:rPr>
        <w:t>kwotę</w:t>
      </w:r>
      <w:r w:rsidR="00BA7D10" w:rsidRPr="00557C53">
        <w:rPr>
          <w:color w:val="000000" w:themeColor="text1"/>
        </w:rPr>
        <w:t xml:space="preserve"> </w:t>
      </w:r>
      <w:r w:rsidR="00E979F4" w:rsidRPr="00557C53">
        <w:rPr>
          <w:color w:val="000000" w:themeColor="text1"/>
        </w:rPr>
        <w:t>1</w:t>
      </w:r>
      <w:r w:rsidR="00BA7D10" w:rsidRPr="00557C53">
        <w:rPr>
          <w:color w:val="000000" w:themeColor="text1"/>
        </w:rPr>
        <w:t xml:space="preserve">30 000 </w:t>
      </w:r>
      <w:r w:rsidR="00E979F4" w:rsidRPr="00557C53">
        <w:rPr>
          <w:color w:val="000000" w:themeColor="text1"/>
        </w:rPr>
        <w:t>złotych</w:t>
      </w:r>
      <w:r w:rsidR="00BA7D10" w:rsidRPr="00557C53">
        <w:rPr>
          <w:color w:val="000000" w:themeColor="text1"/>
        </w:rPr>
        <w:t>, niezależnie</w:t>
      </w:r>
      <w:r w:rsidR="00BA7D10" w:rsidRPr="00971BB4">
        <w:rPr>
          <w:color w:val="000000" w:themeColor="text1"/>
        </w:rPr>
        <w:t xml:space="preserve"> od źródeł finansowania.</w:t>
      </w:r>
    </w:p>
    <w:p w14:paraId="14C3FC9B" w14:textId="77777777" w:rsidR="002F7E5D" w:rsidRPr="002943B1" w:rsidRDefault="00147C1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2943B1">
        <w:rPr>
          <w:rFonts w:asciiTheme="minorHAnsi" w:eastAsia="FreeSerifBold" w:hAnsiTheme="minorHAnsi"/>
          <w:b/>
          <w:bCs/>
          <w:color w:val="000000" w:themeColor="text1"/>
        </w:rPr>
        <w:t>§ 7</w:t>
      </w:r>
    </w:p>
    <w:p w14:paraId="3DBE94F9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5365FAC5" w14:textId="2D499376" w:rsidR="00921561" w:rsidRPr="00971BB4" w:rsidRDefault="00921561" w:rsidP="00BE72C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b/>
          <w:color w:val="000000" w:themeColor="text1"/>
        </w:rPr>
      </w:pPr>
      <w:r w:rsidRPr="00971BB4">
        <w:rPr>
          <w:rFonts w:asciiTheme="minorHAnsi" w:eastAsia="FreeSerif" w:hAnsiTheme="minorHAnsi"/>
          <w:color w:val="000000" w:themeColor="text1"/>
        </w:rPr>
        <w:t>W celu wyboru instytucji szkoleniowej do przeprowadzenia szkoleń grupowych/ indywidualnych dla zamówień realizowanych w trybie rozeznania rynku Powiatowy Urząd Pracy w Poznaniu:</w:t>
      </w:r>
    </w:p>
    <w:p w14:paraId="0A5245B7" w14:textId="7BCFE406" w:rsidR="00921561" w:rsidRPr="00C85659" w:rsidRDefault="00921561" w:rsidP="00BE72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85659">
        <w:rPr>
          <w:rFonts w:asciiTheme="minorHAnsi" w:eastAsia="FreeSerif" w:hAnsiTheme="minorHAnsi"/>
          <w:color w:val="000000" w:themeColor="text1"/>
        </w:rPr>
        <w:t xml:space="preserve">ogłasza na stronie internetowej </w:t>
      </w:r>
      <w:hyperlink r:id="rId9" w:history="1">
        <w:r w:rsidRPr="00C85659">
          <w:rPr>
            <w:rStyle w:val="Hipercze"/>
            <w:rFonts w:asciiTheme="minorHAnsi" w:eastAsia="FreeSerif" w:hAnsiTheme="minorHAnsi"/>
            <w:color w:val="000000" w:themeColor="text1"/>
          </w:rPr>
          <w:t>poznan.praca.gov.pl</w:t>
        </w:r>
      </w:hyperlink>
      <w:r w:rsidR="001166C5" w:rsidRPr="00C85659">
        <w:rPr>
          <w:rFonts w:asciiTheme="minorHAnsi" w:eastAsia="FreeSerif" w:hAnsiTheme="minorHAnsi"/>
          <w:color w:val="000000" w:themeColor="text1"/>
        </w:rPr>
        <w:t xml:space="preserve"> z</w:t>
      </w:r>
      <w:r w:rsidRPr="00C85659">
        <w:rPr>
          <w:rFonts w:asciiTheme="minorHAnsi" w:eastAsia="FreeSerif" w:hAnsiTheme="minorHAnsi"/>
          <w:color w:val="000000" w:themeColor="text1"/>
        </w:rPr>
        <w:t xml:space="preserve">aproszenie do złożenia wstępnej oferty szkoleniowej zgodnie ze wzorem (załącznik B - 3 do niniejszych Zasad), </w:t>
      </w:r>
      <w:r w:rsidR="00E31F1A">
        <w:rPr>
          <w:rFonts w:asciiTheme="minorHAnsi" w:eastAsia="FreeSerif" w:hAnsiTheme="minorHAnsi"/>
          <w:color w:val="000000" w:themeColor="text1"/>
        </w:rPr>
        <w:br/>
      </w:r>
      <w:r w:rsidRPr="00C85659">
        <w:rPr>
          <w:rFonts w:asciiTheme="minorHAnsi" w:eastAsia="FreeSerif" w:hAnsiTheme="minorHAnsi"/>
          <w:color w:val="000000" w:themeColor="text1"/>
        </w:rPr>
        <w:t>ze wskazaniem terminu ich składania (dzień i godzina</w:t>
      </w:r>
      <w:r w:rsidR="00A42888" w:rsidRPr="00C85659">
        <w:rPr>
          <w:rFonts w:asciiTheme="minorHAnsi" w:eastAsia="FreeSerif" w:hAnsiTheme="minorHAnsi"/>
          <w:color w:val="000000" w:themeColor="text1"/>
        </w:rPr>
        <w:t xml:space="preserve"> oraz miejsce składania oferty) </w:t>
      </w:r>
      <w:r w:rsidR="00A42888" w:rsidRPr="00C85659">
        <w:rPr>
          <w:rFonts w:asciiTheme="minorHAnsi" w:eastAsia="FreeSerif" w:hAnsiTheme="minorHAnsi"/>
          <w:b/>
          <w:bCs/>
          <w:color w:val="000000" w:themeColor="text1"/>
        </w:rPr>
        <w:t>lub</w:t>
      </w:r>
    </w:p>
    <w:p w14:paraId="11493169" w14:textId="4B58E4AD" w:rsidR="00921561" w:rsidRPr="00C85659" w:rsidRDefault="00921561" w:rsidP="00BE72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85659">
        <w:rPr>
          <w:rFonts w:asciiTheme="minorHAnsi" w:eastAsia="FreeSerif" w:hAnsiTheme="minorHAnsi"/>
          <w:color w:val="000000" w:themeColor="text1"/>
        </w:rPr>
        <w:t>przesyła zapytania ofertowe zgodnie ze wzorem (załączn</w:t>
      </w:r>
      <w:r w:rsidR="00BA7D10" w:rsidRPr="00C85659">
        <w:rPr>
          <w:rFonts w:asciiTheme="minorHAnsi" w:eastAsia="FreeSerif" w:hAnsiTheme="minorHAnsi"/>
          <w:color w:val="000000" w:themeColor="text1"/>
        </w:rPr>
        <w:t>ik B - 3 do niniejszych Zasad),</w:t>
      </w:r>
      <w:r w:rsidR="00971BB4" w:rsidRPr="00C85659">
        <w:rPr>
          <w:rFonts w:asciiTheme="minorHAnsi" w:eastAsia="FreeSerif" w:hAnsiTheme="minorHAnsi"/>
          <w:color w:val="000000" w:themeColor="text1"/>
        </w:rPr>
        <w:t xml:space="preserve"> </w:t>
      </w:r>
      <w:r w:rsidR="00E31F1A">
        <w:rPr>
          <w:rFonts w:asciiTheme="minorHAnsi" w:eastAsia="FreeSerif" w:hAnsiTheme="minorHAnsi"/>
          <w:color w:val="000000" w:themeColor="text1"/>
        </w:rPr>
        <w:br/>
      </w:r>
      <w:r w:rsidRPr="00C85659">
        <w:rPr>
          <w:rFonts w:asciiTheme="minorHAnsi" w:eastAsia="FreeSerif" w:hAnsiTheme="minorHAnsi"/>
          <w:color w:val="000000" w:themeColor="text1"/>
        </w:rPr>
        <w:t xml:space="preserve">ze wskazaniem terminu ich składania (dzień i godzina </w:t>
      </w:r>
      <w:r w:rsidR="00BA7D10" w:rsidRPr="00C85659">
        <w:rPr>
          <w:rFonts w:asciiTheme="minorHAnsi" w:eastAsia="FreeSerif" w:hAnsiTheme="minorHAnsi"/>
          <w:color w:val="000000" w:themeColor="text1"/>
        </w:rPr>
        <w:t>oraz miejsce składania oferty),</w:t>
      </w:r>
      <w:r w:rsidR="00971BB4" w:rsidRPr="00C85659">
        <w:rPr>
          <w:rFonts w:asciiTheme="minorHAnsi" w:eastAsia="FreeSerif" w:hAnsiTheme="minorHAnsi"/>
          <w:color w:val="000000" w:themeColor="text1"/>
        </w:rPr>
        <w:t xml:space="preserve"> </w:t>
      </w:r>
      <w:r w:rsidR="00E31F1A">
        <w:rPr>
          <w:rFonts w:asciiTheme="minorHAnsi" w:eastAsia="FreeSerif" w:hAnsiTheme="minorHAnsi"/>
          <w:color w:val="000000" w:themeColor="text1"/>
        </w:rPr>
        <w:br/>
      </w:r>
      <w:r w:rsidRPr="00C85659">
        <w:rPr>
          <w:rFonts w:asciiTheme="minorHAnsi" w:eastAsia="FreeSerif" w:hAnsiTheme="minorHAnsi"/>
          <w:color w:val="000000" w:themeColor="text1"/>
        </w:rPr>
        <w:t>do potencjalnych wy</w:t>
      </w:r>
      <w:r w:rsidR="00EA6488" w:rsidRPr="00C85659">
        <w:rPr>
          <w:rFonts w:asciiTheme="minorHAnsi" w:eastAsia="FreeSerif" w:hAnsiTheme="minorHAnsi"/>
          <w:color w:val="000000" w:themeColor="text1"/>
        </w:rPr>
        <w:t>konaw</w:t>
      </w:r>
      <w:r w:rsidRPr="00C85659">
        <w:rPr>
          <w:rFonts w:asciiTheme="minorHAnsi" w:eastAsia="FreeSerif" w:hAnsiTheme="minorHAnsi"/>
          <w:color w:val="000000" w:themeColor="text1"/>
        </w:rPr>
        <w:t>ców.</w:t>
      </w:r>
    </w:p>
    <w:p w14:paraId="3FF937E6" w14:textId="4AB705F6" w:rsidR="00921561" w:rsidRPr="00971BB4" w:rsidRDefault="00921561" w:rsidP="00BE72C4">
      <w:pPr>
        <w:pStyle w:val="Akapitzlist"/>
        <w:numPr>
          <w:ilvl w:val="0"/>
          <w:numId w:val="9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971BB4">
        <w:rPr>
          <w:rFonts w:asciiTheme="minorHAnsi" w:eastAsia="FreeSerif" w:hAnsiTheme="minorHAnsi"/>
          <w:color w:val="000000" w:themeColor="text1"/>
        </w:rPr>
        <w:t xml:space="preserve">W celu wyboru instytucji szkoleniowej do przeprowadzenia szkoleń dla </w:t>
      </w:r>
      <w:r w:rsidR="004569FB" w:rsidRPr="00971BB4">
        <w:rPr>
          <w:rFonts w:asciiTheme="minorHAnsi" w:eastAsia="FreeSerif" w:hAnsiTheme="minorHAnsi"/>
          <w:color w:val="000000" w:themeColor="text1"/>
        </w:rPr>
        <w:t>zamówień realizowan</w:t>
      </w:r>
      <w:r w:rsidR="0036402C" w:rsidRPr="00971BB4">
        <w:rPr>
          <w:rFonts w:asciiTheme="minorHAnsi" w:eastAsia="FreeSerif" w:hAnsiTheme="minorHAnsi"/>
          <w:color w:val="000000" w:themeColor="text1"/>
        </w:rPr>
        <w:t>ych w trybie rozeznania rynku</w:t>
      </w:r>
      <w:r w:rsidR="004569FB" w:rsidRPr="00971BB4">
        <w:rPr>
          <w:rFonts w:asciiTheme="minorHAnsi" w:eastAsia="FreeSerif" w:hAnsiTheme="minorHAnsi"/>
          <w:color w:val="000000" w:themeColor="text1"/>
        </w:rPr>
        <w:t xml:space="preserve">, w przypadku konieczności realizacji szkolenia </w:t>
      </w:r>
      <w:r w:rsidR="00971BB4">
        <w:rPr>
          <w:rFonts w:asciiTheme="minorHAnsi" w:eastAsia="FreeSerif" w:hAnsiTheme="minorHAnsi"/>
          <w:color w:val="000000" w:themeColor="text1"/>
        </w:rPr>
        <w:t xml:space="preserve">                     </w:t>
      </w:r>
      <w:r w:rsidR="004569FB" w:rsidRPr="00971BB4">
        <w:rPr>
          <w:rFonts w:asciiTheme="minorHAnsi" w:eastAsia="FreeSerif" w:hAnsiTheme="minorHAnsi"/>
          <w:color w:val="000000" w:themeColor="text1"/>
        </w:rPr>
        <w:t>w sytuacjach wyjątkowych i uzasadnionych np.: krótki termin na realizację szkolenia lub indywidualizacja oraz realizacja szkolenia autorskiego, Powiatowy Urząd Pracy w Poznaniu przesyła Zaproszenie (załącznik B-3 do niniejszych zasad) tylko do wytypowanego wykonawcy. Powyższe wymaga odrębnej akceptacji Dyrektora</w:t>
      </w:r>
      <w:r w:rsidR="00557C53">
        <w:rPr>
          <w:rFonts w:asciiTheme="minorHAnsi" w:eastAsia="FreeSerif" w:hAnsiTheme="minorHAnsi"/>
          <w:color w:val="000000" w:themeColor="text1"/>
        </w:rPr>
        <w:t xml:space="preserve"> lub Zastępcy Dyrektora</w:t>
      </w:r>
      <w:r w:rsidR="004569FB" w:rsidRPr="00971BB4">
        <w:rPr>
          <w:rFonts w:asciiTheme="minorHAnsi" w:eastAsia="FreeSerif" w:hAnsiTheme="minorHAnsi"/>
          <w:color w:val="000000" w:themeColor="text1"/>
        </w:rPr>
        <w:t xml:space="preserve">. </w:t>
      </w:r>
    </w:p>
    <w:p w14:paraId="56E25994" w14:textId="2201BE1B" w:rsidR="002F7E5D" w:rsidRPr="009D5A28" w:rsidRDefault="002F7E5D" w:rsidP="00BE72C4">
      <w:pPr>
        <w:pStyle w:val="Akapitzlist"/>
        <w:numPr>
          <w:ilvl w:val="0"/>
          <w:numId w:val="10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557C53">
        <w:rPr>
          <w:rFonts w:asciiTheme="minorHAnsi" w:eastAsia="FreeSerif" w:hAnsiTheme="minorHAnsi"/>
          <w:color w:val="000000" w:themeColor="text1"/>
        </w:rPr>
        <w:t>Instytucje szkoleniowe w odpowiedzi na zaproszenie składają wstępną ofertę szkoleniową wraz z wymaganymi załącznikami w określonym terminie w siedzibie Urzędu (</w:t>
      </w:r>
      <w:r w:rsidR="006A3FC2" w:rsidRPr="00557C53">
        <w:rPr>
          <w:rFonts w:asciiTheme="minorHAnsi" w:eastAsia="FreeSerif" w:hAnsiTheme="minorHAnsi"/>
          <w:color w:val="000000" w:themeColor="text1"/>
        </w:rPr>
        <w:t>skrzynka podawcza w głównym budynku Urzędu</w:t>
      </w:r>
      <w:r w:rsidRPr="00557C53">
        <w:rPr>
          <w:rFonts w:asciiTheme="minorHAnsi" w:eastAsia="FreeSerif" w:hAnsiTheme="minorHAnsi"/>
          <w:color w:val="000000" w:themeColor="text1"/>
        </w:rPr>
        <w:t>) lub</w:t>
      </w:r>
      <w:r w:rsidR="0084642F" w:rsidRPr="00557C53">
        <w:rPr>
          <w:rFonts w:asciiTheme="minorHAnsi" w:eastAsia="FreeSerif" w:hAnsiTheme="minorHAnsi"/>
          <w:color w:val="000000" w:themeColor="text1"/>
        </w:rPr>
        <w:t xml:space="preserve"> </w:t>
      </w:r>
      <w:r w:rsidR="0084642F" w:rsidRPr="00557C53">
        <w:rPr>
          <w:rFonts w:cstheme="minorHAnsi"/>
          <w:color w:val="000000" w:themeColor="text1"/>
        </w:rPr>
        <w:t>za pośrednictwem poczty tradycyjnej lub</w:t>
      </w:r>
      <w:r w:rsidR="0084642F" w:rsidRPr="00557C53">
        <w:rPr>
          <w:rFonts w:asciiTheme="minorHAnsi" w:eastAsia="FreeSerif" w:hAnsiTheme="minorHAnsi"/>
          <w:color w:val="000000" w:themeColor="text1"/>
        </w:rPr>
        <w:t xml:space="preserve"> </w:t>
      </w:r>
      <w:r w:rsidR="00E31F1A">
        <w:rPr>
          <w:rFonts w:asciiTheme="minorHAnsi" w:eastAsia="FreeSerif" w:hAnsiTheme="minorHAnsi"/>
          <w:color w:val="000000" w:themeColor="text1"/>
        </w:rPr>
        <w:br/>
      </w:r>
      <w:r w:rsidR="0084642F" w:rsidRPr="00557C53">
        <w:rPr>
          <w:rFonts w:cstheme="minorHAnsi"/>
          <w:color w:val="000000" w:themeColor="text1"/>
        </w:rPr>
        <w:t xml:space="preserve">za pośrednictwem elektronicznej skrzynki podawczej </w:t>
      </w:r>
      <w:proofErr w:type="spellStart"/>
      <w:r w:rsidR="0084642F" w:rsidRPr="00557C53">
        <w:rPr>
          <w:rFonts w:cstheme="minorHAnsi"/>
          <w:color w:val="000000" w:themeColor="text1"/>
        </w:rPr>
        <w:t>ePUAP</w:t>
      </w:r>
      <w:proofErr w:type="spellEnd"/>
      <w:r w:rsidR="009D5A28" w:rsidRPr="00557C53">
        <w:rPr>
          <w:rFonts w:asciiTheme="minorHAnsi" w:eastAsia="FreeSerif" w:hAnsiTheme="minorHAnsi"/>
          <w:color w:val="000000" w:themeColor="text1"/>
        </w:rPr>
        <w:t xml:space="preserve"> </w:t>
      </w:r>
      <w:r w:rsidR="0084642F" w:rsidRPr="00557C53">
        <w:rPr>
          <w:rFonts w:asciiTheme="minorHAnsi" w:eastAsia="FreeSerif" w:hAnsiTheme="minorHAnsi"/>
          <w:color w:val="000000" w:themeColor="text1"/>
        </w:rPr>
        <w:t xml:space="preserve">lub </w:t>
      </w:r>
      <w:r w:rsidRPr="00557C53">
        <w:rPr>
          <w:rFonts w:asciiTheme="minorHAnsi" w:eastAsia="FreeSerif" w:hAnsiTheme="minorHAnsi"/>
          <w:color w:val="000000" w:themeColor="text1"/>
        </w:rPr>
        <w:t xml:space="preserve">e-mailem, na adres: </w:t>
      </w:r>
      <w:hyperlink r:id="rId10" w:history="1">
        <w:r w:rsidR="00DE310B" w:rsidRPr="00557C53">
          <w:rPr>
            <w:rStyle w:val="Hipercze"/>
            <w:rFonts w:asciiTheme="minorHAnsi" w:eastAsia="FreeSerif" w:hAnsiTheme="minorHAnsi"/>
            <w:color w:val="000000" w:themeColor="text1"/>
          </w:rPr>
          <w:t>kancelaria@poznan.praca.gov.pl</w:t>
        </w:r>
      </w:hyperlink>
      <w:r w:rsidRPr="00557C53">
        <w:rPr>
          <w:rFonts w:asciiTheme="minorHAnsi" w:eastAsia="FreeSerif" w:hAnsiTheme="minorHAnsi"/>
          <w:color w:val="000000" w:themeColor="text1"/>
        </w:rPr>
        <w:t xml:space="preserve">. W przypadku złożenia wstępnej oferty drogą elektroniczną </w:t>
      </w:r>
      <w:r w:rsidRPr="009D5A28">
        <w:rPr>
          <w:rFonts w:asciiTheme="minorHAnsi" w:eastAsia="FreeSerif" w:hAnsiTheme="minorHAnsi"/>
          <w:color w:val="000000" w:themeColor="text1"/>
        </w:rPr>
        <w:t xml:space="preserve">(w określonym terminie) uznaje się, że oferta została złożona w terminie jeśli jej wersja papierowa zostanie złożona w kancelarii lub przesłana pocztą w dniu określonym </w:t>
      </w:r>
      <w:r w:rsidR="00E31F1A">
        <w:rPr>
          <w:rFonts w:asciiTheme="minorHAnsi" w:eastAsia="FreeSerif" w:hAnsiTheme="minorHAnsi"/>
          <w:color w:val="000000" w:themeColor="text1"/>
        </w:rPr>
        <w:br/>
      </w:r>
      <w:r w:rsidRPr="009D5A28">
        <w:rPr>
          <w:rFonts w:asciiTheme="minorHAnsi" w:eastAsia="FreeSerif" w:hAnsiTheme="minorHAnsi"/>
          <w:color w:val="000000" w:themeColor="text1"/>
        </w:rPr>
        <w:t>w zaproszeniu (decyduje data nadania przesyłki)</w:t>
      </w:r>
      <w:r w:rsidR="004377FB" w:rsidRPr="009D5A28">
        <w:rPr>
          <w:rFonts w:asciiTheme="minorHAnsi" w:eastAsia="FreeSerif" w:hAnsiTheme="minorHAnsi"/>
          <w:color w:val="000000" w:themeColor="text1"/>
        </w:rPr>
        <w:t>.</w:t>
      </w:r>
      <w:r w:rsidR="001D0A25" w:rsidRPr="009D5A28">
        <w:rPr>
          <w:rFonts w:asciiTheme="minorHAnsi" w:eastAsia="FreeSerif" w:hAnsiTheme="minorHAnsi"/>
          <w:color w:val="000000" w:themeColor="text1"/>
        </w:rPr>
        <w:t xml:space="preserve"> Jednostka </w:t>
      </w:r>
      <w:r w:rsidR="001D5457" w:rsidRPr="009D5A28">
        <w:rPr>
          <w:rFonts w:asciiTheme="minorHAnsi" w:eastAsia="FreeSerif" w:hAnsiTheme="minorHAnsi"/>
          <w:color w:val="000000" w:themeColor="text1"/>
        </w:rPr>
        <w:t>szkoleniowa</w:t>
      </w:r>
      <w:r w:rsidR="001D0A25" w:rsidRPr="009D5A28">
        <w:rPr>
          <w:rFonts w:asciiTheme="minorHAnsi" w:eastAsia="FreeSerif" w:hAnsiTheme="minorHAnsi"/>
          <w:color w:val="000000" w:themeColor="text1"/>
        </w:rPr>
        <w:t xml:space="preserve"> wyłoniona w wyniku </w:t>
      </w:r>
      <w:r w:rsidR="001D0A25" w:rsidRPr="009D5A28">
        <w:rPr>
          <w:rFonts w:asciiTheme="minorHAnsi" w:eastAsia="FreeSerif" w:hAnsiTheme="minorHAnsi"/>
          <w:color w:val="000000" w:themeColor="text1"/>
        </w:rPr>
        <w:lastRenderedPageBreak/>
        <w:t xml:space="preserve">wyboru najkorzystniejszej oferty składa ostateczną </w:t>
      </w:r>
      <w:r w:rsidR="001D5457" w:rsidRPr="009D5A28">
        <w:rPr>
          <w:rFonts w:asciiTheme="minorHAnsi" w:eastAsia="FreeSerif" w:hAnsiTheme="minorHAnsi"/>
          <w:color w:val="000000" w:themeColor="text1"/>
        </w:rPr>
        <w:t>ofertę szkoleniową</w:t>
      </w:r>
      <w:r w:rsidR="001D0A25" w:rsidRPr="009D5A28">
        <w:rPr>
          <w:rFonts w:asciiTheme="minorHAnsi" w:eastAsia="FreeSerif" w:hAnsiTheme="minorHAnsi"/>
          <w:color w:val="000000" w:themeColor="text1"/>
        </w:rPr>
        <w:t xml:space="preserve"> w wersji papierowej </w:t>
      </w:r>
      <w:r w:rsidR="009626BE">
        <w:rPr>
          <w:rFonts w:asciiTheme="minorHAnsi" w:eastAsia="FreeSerif" w:hAnsiTheme="minorHAnsi"/>
          <w:color w:val="000000" w:themeColor="text1"/>
        </w:rPr>
        <w:t xml:space="preserve"> </w:t>
      </w:r>
      <w:r w:rsidR="001D0A25" w:rsidRPr="009D5A28">
        <w:rPr>
          <w:rFonts w:asciiTheme="minorHAnsi" w:eastAsia="FreeSerif" w:hAnsiTheme="minorHAnsi"/>
          <w:color w:val="000000" w:themeColor="text1"/>
        </w:rPr>
        <w:t xml:space="preserve">w </w:t>
      </w:r>
      <w:r w:rsidR="009626BE">
        <w:rPr>
          <w:rFonts w:asciiTheme="minorHAnsi" w:eastAsia="FreeSerif" w:hAnsiTheme="minorHAnsi"/>
          <w:color w:val="000000" w:themeColor="text1"/>
        </w:rPr>
        <w:t>siedzibie Urzędu</w:t>
      </w:r>
      <w:r w:rsidR="001D0A25" w:rsidRPr="009D5A28">
        <w:rPr>
          <w:rFonts w:asciiTheme="minorHAnsi" w:eastAsia="FreeSerif" w:hAnsiTheme="minorHAnsi"/>
          <w:color w:val="000000" w:themeColor="text1"/>
        </w:rPr>
        <w:t xml:space="preserve"> </w:t>
      </w:r>
      <w:r w:rsidR="001D5457" w:rsidRPr="009D5A28">
        <w:rPr>
          <w:rFonts w:asciiTheme="minorHAnsi" w:eastAsia="FreeSerif" w:hAnsiTheme="minorHAnsi"/>
          <w:color w:val="000000" w:themeColor="text1"/>
        </w:rPr>
        <w:t>lub przesyła pocztą na adres Urzędu</w:t>
      </w:r>
      <w:r w:rsidR="004377FB" w:rsidRPr="009D5A28">
        <w:rPr>
          <w:rFonts w:asciiTheme="minorHAnsi" w:eastAsia="FreeSerif" w:hAnsiTheme="minorHAnsi"/>
          <w:color w:val="000000" w:themeColor="text1"/>
        </w:rPr>
        <w:t>.</w:t>
      </w:r>
    </w:p>
    <w:p w14:paraId="4493799A" w14:textId="49AF0DD6" w:rsidR="002F7E5D" w:rsidRPr="006C4C6E" w:rsidRDefault="002F7E5D" w:rsidP="00BE72C4">
      <w:pPr>
        <w:pStyle w:val="Akapitzlist"/>
        <w:numPr>
          <w:ilvl w:val="0"/>
          <w:numId w:val="10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6C4C6E">
        <w:rPr>
          <w:rFonts w:asciiTheme="minorHAnsi" w:eastAsia="FreeSerif" w:hAnsiTheme="minorHAnsi"/>
          <w:color w:val="000000" w:themeColor="text1"/>
        </w:rPr>
        <w:t>Ocenie podlegać będą jedynie wstępne oferty spełniając</w:t>
      </w:r>
      <w:r w:rsidR="00804D17" w:rsidRPr="006C4C6E">
        <w:rPr>
          <w:rFonts w:asciiTheme="minorHAnsi" w:eastAsia="FreeSerif" w:hAnsiTheme="minorHAnsi"/>
          <w:color w:val="000000" w:themeColor="text1"/>
        </w:rPr>
        <w:t xml:space="preserve">e wymagania określone </w:t>
      </w:r>
      <w:r w:rsidR="00804D17" w:rsidRPr="006C4C6E">
        <w:rPr>
          <w:rFonts w:asciiTheme="minorHAnsi" w:eastAsia="FreeSerif" w:hAnsiTheme="minorHAnsi"/>
          <w:color w:val="000000" w:themeColor="text1"/>
        </w:rPr>
        <w:br/>
      </w:r>
      <w:r w:rsidRPr="006C4C6E">
        <w:rPr>
          <w:rFonts w:asciiTheme="minorHAnsi" w:eastAsia="FreeSerif" w:hAnsiTheme="minorHAnsi"/>
          <w:color w:val="000000" w:themeColor="text1"/>
        </w:rPr>
        <w:t>w zaproszeniu, takie jak: zakres programowy</w:t>
      </w:r>
      <w:r w:rsidR="00F3687D" w:rsidRPr="006C4C6E">
        <w:rPr>
          <w:rFonts w:asciiTheme="minorHAnsi" w:eastAsia="FreeSerif" w:hAnsiTheme="minorHAnsi"/>
          <w:color w:val="000000" w:themeColor="text1"/>
        </w:rPr>
        <w:t xml:space="preserve"> (plan nauczania)</w:t>
      </w:r>
      <w:r w:rsidRPr="006C4C6E">
        <w:rPr>
          <w:rFonts w:asciiTheme="minorHAnsi" w:eastAsia="FreeSerif" w:hAnsiTheme="minorHAnsi"/>
          <w:color w:val="000000" w:themeColor="text1"/>
        </w:rPr>
        <w:t xml:space="preserve">, </w:t>
      </w:r>
      <w:r w:rsidR="00F3687D" w:rsidRPr="006C4C6E">
        <w:rPr>
          <w:rFonts w:asciiTheme="minorHAnsi" w:eastAsia="FreeSerif" w:hAnsiTheme="minorHAnsi"/>
          <w:color w:val="000000" w:themeColor="text1"/>
        </w:rPr>
        <w:t>liczba</w:t>
      </w:r>
      <w:r w:rsidRPr="006C4C6E">
        <w:rPr>
          <w:rFonts w:asciiTheme="minorHAnsi" w:eastAsia="FreeSerif" w:hAnsiTheme="minorHAnsi"/>
          <w:color w:val="000000" w:themeColor="text1"/>
        </w:rPr>
        <w:t xml:space="preserve"> godzin zajęć do realizacji (dydaktycznych), </w:t>
      </w:r>
      <w:r w:rsidR="00F3687D" w:rsidRPr="006C4C6E">
        <w:rPr>
          <w:rFonts w:asciiTheme="minorHAnsi" w:eastAsia="FreeSerif" w:hAnsiTheme="minorHAnsi"/>
          <w:color w:val="000000" w:themeColor="text1"/>
        </w:rPr>
        <w:t>posiadanie wpisu do RIS</w:t>
      </w:r>
      <w:r w:rsidRPr="006C4C6E">
        <w:rPr>
          <w:rFonts w:asciiTheme="minorHAnsi" w:eastAsia="FreeSerif" w:hAnsiTheme="minorHAnsi"/>
          <w:color w:val="000000" w:themeColor="text1"/>
        </w:rPr>
        <w:t>.</w:t>
      </w:r>
    </w:p>
    <w:p w14:paraId="68ACE5EE" w14:textId="60DF914E" w:rsidR="002F7E5D" w:rsidRPr="006C4C6E" w:rsidRDefault="002F7E5D" w:rsidP="00BE72C4">
      <w:pPr>
        <w:pStyle w:val="Akapitzlist"/>
        <w:numPr>
          <w:ilvl w:val="0"/>
          <w:numId w:val="10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6C4C6E">
        <w:rPr>
          <w:rFonts w:asciiTheme="minorHAnsi" w:eastAsia="FreeSerif" w:hAnsiTheme="minorHAnsi"/>
          <w:color w:val="000000" w:themeColor="text1"/>
        </w:rPr>
        <w:t xml:space="preserve">Ocenie podlegać będą jedynie wstępne oferty kompletne i przygotowane zgodnie </w:t>
      </w:r>
      <w:r w:rsidR="006C4C6E">
        <w:rPr>
          <w:rFonts w:asciiTheme="minorHAnsi" w:eastAsia="FreeSerif" w:hAnsiTheme="minorHAnsi"/>
          <w:color w:val="000000" w:themeColor="text1"/>
        </w:rPr>
        <w:t xml:space="preserve">                               </w:t>
      </w:r>
      <w:r w:rsidRPr="006C4C6E">
        <w:rPr>
          <w:rFonts w:asciiTheme="minorHAnsi" w:eastAsia="FreeSerif" w:hAnsiTheme="minorHAnsi"/>
          <w:color w:val="000000" w:themeColor="text1"/>
        </w:rPr>
        <w:t>z wymogami Urzędu określonymi w druku oferty szkoleniowej</w:t>
      </w:r>
      <w:r w:rsidR="004569FB" w:rsidRPr="006C4C6E">
        <w:rPr>
          <w:rFonts w:asciiTheme="minorHAnsi" w:eastAsia="FreeSerif" w:hAnsiTheme="minorHAnsi"/>
          <w:color w:val="000000" w:themeColor="text1"/>
        </w:rPr>
        <w:t>, stanowiącej załącznik nr B-4 niniejszych zasad.</w:t>
      </w:r>
    </w:p>
    <w:p w14:paraId="4BFDC542" w14:textId="25B31BA1" w:rsidR="00E7440A" w:rsidRPr="006C4C6E" w:rsidRDefault="00E7440A" w:rsidP="00BE72C4">
      <w:pPr>
        <w:pStyle w:val="Akapitzlist"/>
        <w:numPr>
          <w:ilvl w:val="0"/>
          <w:numId w:val="10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6C4C6E">
        <w:rPr>
          <w:rFonts w:asciiTheme="minorHAnsi" w:eastAsia="FreeSerif" w:hAnsiTheme="minorHAnsi"/>
          <w:color w:val="000000" w:themeColor="text1"/>
        </w:rPr>
        <w:t xml:space="preserve">Wyboru instytucji szkoleniowej dokonuje się spośród wstępnych ofert szkoleniowych, które wpłynęły w terminie składania ofert i spełniają wymagania formalne. Oferta niezgodna </w:t>
      </w:r>
      <w:r w:rsidR="006C4C6E">
        <w:rPr>
          <w:rFonts w:asciiTheme="minorHAnsi" w:eastAsia="FreeSerif" w:hAnsiTheme="minorHAnsi"/>
          <w:color w:val="000000" w:themeColor="text1"/>
        </w:rPr>
        <w:t xml:space="preserve">                     </w:t>
      </w:r>
      <w:r w:rsidRPr="006C4C6E">
        <w:rPr>
          <w:rFonts w:asciiTheme="minorHAnsi" w:eastAsia="FreeSerif" w:hAnsiTheme="minorHAnsi"/>
          <w:color w:val="000000" w:themeColor="text1"/>
        </w:rPr>
        <w:t>z drukiem oferty szkol</w:t>
      </w:r>
      <w:r w:rsidR="00EA6488" w:rsidRPr="006C4C6E">
        <w:rPr>
          <w:rFonts w:asciiTheme="minorHAnsi" w:eastAsia="FreeSerif" w:hAnsiTheme="minorHAnsi"/>
          <w:color w:val="000000" w:themeColor="text1"/>
        </w:rPr>
        <w:t>eniowej, stanowiącej załącznik</w:t>
      </w:r>
      <w:r w:rsidR="00BD6088">
        <w:rPr>
          <w:rFonts w:asciiTheme="minorHAnsi" w:eastAsia="FreeSerif" w:hAnsiTheme="minorHAnsi"/>
          <w:color w:val="000000" w:themeColor="text1"/>
        </w:rPr>
        <w:t xml:space="preserve"> </w:t>
      </w:r>
      <w:r w:rsidR="00EA6488" w:rsidRPr="006C4C6E">
        <w:rPr>
          <w:rFonts w:asciiTheme="minorHAnsi" w:eastAsia="FreeSerif" w:hAnsiTheme="minorHAnsi"/>
          <w:color w:val="000000" w:themeColor="text1"/>
        </w:rPr>
        <w:t xml:space="preserve">nr </w:t>
      </w:r>
      <w:r w:rsidRPr="006C4C6E">
        <w:rPr>
          <w:rFonts w:asciiTheme="minorHAnsi" w:eastAsia="FreeSerif" w:hAnsiTheme="minorHAnsi"/>
          <w:color w:val="000000" w:themeColor="text1"/>
        </w:rPr>
        <w:t>B-4 niniejszych Zasad nie stanowi oferty ważnej.</w:t>
      </w:r>
    </w:p>
    <w:p w14:paraId="61856119" w14:textId="18CAC556" w:rsidR="00BA7D10" w:rsidRPr="00860394" w:rsidRDefault="00BA7D10" w:rsidP="00BE72C4">
      <w:pPr>
        <w:pStyle w:val="Akapitzlist"/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860394">
        <w:rPr>
          <w:rFonts w:asciiTheme="minorHAnsi" w:eastAsia="FreeSerif" w:hAnsiTheme="minorHAnsi"/>
          <w:color w:val="000000" w:themeColor="text1"/>
        </w:rPr>
        <w:t>Dla zamówień realizowanych w trybie rozeznania rynku poza projektem unijnym oraz dla zamówień współfinansowanych z funduszy unijnych o wartości do 20</w:t>
      </w:r>
      <w:r w:rsidR="00860394" w:rsidRPr="00860394">
        <w:rPr>
          <w:rFonts w:asciiTheme="minorHAnsi" w:eastAsia="FreeSerif" w:hAnsiTheme="minorHAnsi"/>
          <w:color w:val="000000" w:themeColor="text1"/>
        </w:rPr>
        <w:t> </w:t>
      </w:r>
      <w:r w:rsidRPr="00860394">
        <w:rPr>
          <w:rFonts w:asciiTheme="minorHAnsi" w:eastAsia="FreeSerif" w:hAnsiTheme="minorHAnsi"/>
          <w:color w:val="000000" w:themeColor="text1"/>
        </w:rPr>
        <w:t>000</w:t>
      </w:r>
      <w:r w:rsidR="00860394" w:rsidRPr="00860394">
        <w:rPr>
          <w:rFonts w:asciiTheme="minorHAnsi" w:eastAsia="FreeSerif" w:hAnsiTheme="minorHAnsi"/>
          <w:color w:val="000000" w:themeColor="text1"/>
        </w:rPr>
        <w:t xml:space="preserve"> złotych</w:t>
      </w:r>
      <w:r w:rsidRPr="00860394">
        <w:rPr>
          <w:rFonts w:asciiTheme="minorHAnsi" w:eastAsia="FreeSerif" w:hAnsiTheme="minorHAnsi"/>
          <w:color w:val="000000" w:themeColor="text1"/>
        </w:rPr>
        <w:t xml:space="preserve"> netto, złożenie kompletnej oferty wstępnej przez jednego wykonawcę jest wystarczające do rozstrzygnięcia wyboru organizatora szkolenia.</w:t>
      </w:r>
    </w:p>
    <w:p w14:paraId="54EADA0B" w14:textId="47D03964" w:rsidR="00E7440A" w:rsidRPr="00860394" w:rsidRDefault="00BA7D10" w:rsidP="00BE72C4">
      <w:pPr>
        <w:pStyle w:val="Akapitzlist"/>
        <w:numPr>
          <w:ilvl w:val="0"/>
          <w:numId w:val="10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860394">
        <w:rPr>
          <w:rFonts w:asciiTheme="minorHAnsi" w:eastAsia="FreeSerif" w:hAnsiTheme="minorHAnsi"/>
          <w:color w:val="000000" w:themeColor="text1"/>
        </w:rPr>
        <w:t xml:space="preserve">Dla zamówień współfinansowanych z funduszy unijnych o wartości od 20 000 PLN netto do 50 000 </w:t>
      </w:r>
      <w:r w:rsidR="00860394" w:rsidRPr="00860394">
        <w:rPr>
          <w:rFonts w:asciiTheme="minorHAnsi" w:eastAsia="FreeSerif" w:hAnsiTheme="minorHAnsi"/>
          <w:color w:val="000000" w:themeColor="text1"/>
        </w:rPr>
        <w:t>złotych</w:t>
      </w:r>
      <w:r w:rsidRPr="00860394">
        <w:rPr>
          <w:rFonts w:asciiTheme="minorHAnsi" w:eastAsia="FreeSerif" w:hAnsiTheme="minorHAnsi"/>
          <w:color w:val="000000" w:themeColor="text1"/>
        </w:rPr>
        <w:t xml:space="preserve"> netto włącznie,</w:t>
      </w:r>
      <w:r w:rsidR="00E7440A" w:rsidRPr="00860394">
        <w:rPr>
          <w:color w:val="000000" w:themeColor="text1"/>
        </w:rPr>
        <w:t xml:space="preserve"> realizowanych</w:t>
      </w:r>
      <w:r w:rsidR="00E7440A" w:rsidRPr="00860394">
        <w:rPr>
          <w:rFonts w:asciiTheme="minorHAnsi" w:eastAsia="FreeSerif" w:hAnsiTheme="minorHAnsi"/>
          <w:color w:val="000000" w:themeColor="text1"/>
        </w:rPr>
        <w:t xml:space="preserve"> w trybie rozeznania rynku, w przypadku, gdy </w:t>
      </w:r>
      <w:r w:rsidR="006C4C6E" w:rsidRPr="00860394">
        <w:rPr>
          <w:rFonts w:asciiTheme="minorHAnsi" w:eastAsia="FreeSerif" w:hAnsiTheme="minorHAnsi"/>
          <w:color w:val="000000" w:themeColor="text1"/>
        </w:rPr>
        <w:t xml:space="preserve">                     </w:t>
      </w:r>
      <w:r w:rsidR="00E7440A" w:rsidRPr="00860394">
        <w:rPr>
          <w:rFonts w:asciiTheme="minorHAnsi" w:eastAsia="FreeSerif" w:hAnsiTheme="minorHAnsi"/>
          <w:color w:val="000000" w:themeColor="text1"/>
        </w:rPr>
        <w:t>w wyniku upublicznienia zapytania ofertowego lub skierowania zapytania do potencjalnych wykonawców nie otrzymano ofert  lub otrzymano 1 ważną ofertę:</w:t>
      </w:r>
    </w:p>
    <w:p w14:paraId="50BBA94B" w14:textId="30F49288" w:rsidR="00E7440A" w:rsidRPr="0083183C" w:rsidRDefault="00E7440A" w:rsidP="00BE72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83183C">
        <w:rPr>
          <w:rFonts w:asciiTheme="minorHAnsi" w:eastAsia="FreeSerif" w:hAnsiTheme="minorHAnsi"/>
          <w:color w:val="000000" w:themeColor="text1"/>
        </w:rPr>
        <w:t xml:space="preserve">Urząd podejmuje kolejne działania w celu ustalenia ceny rynkowej zamawianej usługi np. ponowną wysyłkę zapytań ofertowych do potencjalnych wykonawców zamówienia (o ile na rynku istnieją inni wykonawcy danego zamówienia, </w:t>
      </w:r>
      <w:r w:rsidR="00A42888" w:rsidRPr="0083183C">
        <w:rPr>
          <w:rFonts w:asciiTheme="minorHAnsi" w:eastAsia="FreeSerif" w:hAnsiTheme="minorHAnsi"/>
          <w:color w:val="000000" w:themeColor="text1"/>
        </w:rPr>
        <w:t>monitoring</w:t>
      </w:r>
      <w:r w:rsidRPr="0083183C">
        <w:rPr>
          <w:rFonts w:asciiTheme="minorHAnsi" w:eastAsia="FreeSerif" w:hAnsiTheme="minorHAnsi"/>
          <w:color w:val="000000" w:themeColor="text1"/>
        </w:rPr>
        <w:t xml:space="preserve"> stron internetowych potencjalnych wykonawców</w:t>
      </w:r>
      <w:r w:rsidR="00EA6488" w:rsidRPr="0083183C">
        <w:rPr>
          <w:rFonts w:asciiTheme="minorHAnsi" w:eastAsia="FreeSerif" w:hAnsiTheme="minorHAnsi"/>
          <w:color w:val="000000" w:themeColor="text1"/>
        </w:rPr>
        <w:t xml:space="preserve"> </w:t>
      </w:r>
      <w:r w:rsidRPr="0083183C">
        <w:rPr>
          <w:rFonts w:asciiTheme="minorHAnsi" w:eastAsia="FreeSerif" w:hAnsiTheme="minorHAnsi"/>
          <w:color w:val="000000" w:themeColor="text1"/>
        </w:rPr>
        <w:t>(analiza cen/cenników realizowanej usługi), wykorzystanie danych historycznych (umowy, faktury za realizację usług</w:t>
      </w:r>
      <w:r w:rsidR="006C4C6E" w:rsidRPr="0083183C">
        <w:rPr>
          <w:rFonts w:asciiTheme="minorHAnsi" w:eastAsia="FreeSerif" w:hAnsiTheme="minorHAnsi"/>
          <w:color w:val="000000" w:themeColor="text1"/>
        </w:rPr>
        <w:t xml:space="preserve"> </w:t>
      </w:r>
      <w:r w:rsidRPr="0083183C">
        <w:rPr>
          <w:rFonts w:asciiTheme="minorHAnsi" w:eastAsia="FreeSerif" w:hAnsiTheme="minorHAnsi"/>
          <w:color w:val="000000" w:themeColor="text1"/>
        </w:rPr>
        <w:t>odpowiadających warunkom zamówienia).</w:t>
      </w:r>
    </w:p>
    <w:p w14:paraId="4A5A7F28" w14:textId="1AD57D74" w:rsidR="00E7440A" w:rsidRPr="006C4C6E" w:rsidRDefault="00E7440A" w:rsidP="00BE72C4">
      <w:pPr>
        <w:pStyle w:val="Akapitzlist"/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6C4C6E">
        <w:rPr>
          <w:rFonts w:asciiTheme="minorHAnsi" w:eastAsia="FreeSerif" w:hAnsiTheme="minorHAnsi"/>
          <w:color w:val="000000" w:themeColor="text1"/>
        </w:rPr>
        <w:t>W przypadku jeśli:</w:t>
      </w:r>
    </w:p>
    <w:p w14:paraId="0CCD045D" w14:textId="183DA6AB" w:rsidR="00E7440A" w:rsidRPr="00C85659" w:rsidRDefault="00E7440A" w:rsidP="00BE72C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85659">
        <w:rPr>
          <w:rFonts w:asciiTheme="minorHAnsi" w:eastAsia="FreeSerif" w:hAnsiTheme="minorHAnsi"/>
          <w:color w:val="000000" w:themeColor="text1"/>
        </w:rPr>
        <w:t xml:space="preserve">Urząd nie dysponuje ofertami (nie złożono w terminie żadnej oferty) lub nie dysponuje dokumentami potwierdzającymi dokonanie analizy cen usługi potencjalnych wykonawców zamówienia – </w:t>
      </w:r>
      <w:r w:rsidRPr="00C85659">
        <w:rPr>
          <w:color w:val="000000" w:themeColor="text1"/>
        </w:rPr>
        <w:t>dla zamówień współfinansowanych</w:t>
      </w:r>
      <w:r w:rsidR="00C85659" w:rsidRPr="00C85659">
        <w:rPr>
          <w:color w:val="000000" w:themeColor="text1"/>
        </w:rPr>
        <w:t xml:space="preserve"> </w:t>
      </w:r>
      <w:r w:rsidRPr="00C85659">
        <w:rPr>
          <w:color w:val="000000" w:themeColor="text1"/>
        </w:rPr>
        <w:t>z funduszy unijnych</w:t>
      </w:r>
      <w:r w:rsidRPr="00C85659">
        <w:rPr>
          <w:rFonts w:asciiTheme="minorHAnsi" w:eastAsia="FreeSerif" w:hAnsiTheme="minorHAnsi"/>
          <w:color w:val="000000" w:themeColor="text1"/>
        </w:rPr>
        <w:t xml:space="preserve">; </w:t>
      </w:r>
    </w:p>
    <w:p w14:paraId="302D2DAA" w14:textId="0DD30235" w:rsidR="00E7440A" w:rsidRPr="00C85659" w:rsidRDefault="00E7440A" w:rsidP="00BE72C4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85659">
        <w:rPr>
          <w:rFonts w:asciiTheme="minorHAnsi" w:eastAsia="FreeSerif" w:hAnsiTheme="minorHAnsi"/>
          <w:color w:val="000000" w:themeColor="text1"/>
        </w:rPr>
        <w:t>nastąpi rezygnacja osoby uprawnionej z uczestnictwa w szkoleniu;</w:t>
      </w:r>
    </w:p>
    <w:p w14:paraId="503DB058" w14:textId="37FE33E7" w:rsidR="00E7440A" w:rsidRPr="00C85659" w:rsidRDefault="00E7440A" w:rsidP="00BE72C4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85659">
        <w:rPr>
          <w:rFonts w:asciiTheme="minorHAnsi" w:eastAsia="FreeSerif" w:hAnsiTheme="minorHAnsi"/>
          <w:color w:val="000000" w:themeColor="text1"/>
        </w:rPr>
        <w:t xml:space="preserve">cena wybranej oferty przewyższa kwotę, którą zamawiający zamierza przeznaczyć na sfinansowanie szkolenia, chyba, że Urząd może zwiększyć tę kwotę do ceny </w:t>
      </w:r>
      <w:r w:rsidR="00A42888" w:rsidRPr="00C85659">
        <w:rPr>
          <w:rFonts w:asciiTheme="minorHAnsi" w:eastAsia="FreeSerif" w:hAnsiTheme="minorHAnsi"/>
          <w:color w:val="000000" w:themeColor="text1"/>
        </w:rPr>
        <w:t>najkorzystniejszej</w:t>
      </w:r>
      <w:r w:rsidRPr="00C85659">
        <w:rPr>
          <w:rFonts w:asciiTheme="minorHAnsi" w:eastAsia="FreeSerif" w:hAnsiTheme="minorHAnsi"/>
          <w:color w:val="000000" w:themeColor="text1"/>
        </w:rPr>
        <w:t xml:space="preserve"> oferty, </w:t>
      </w:r>
    </w:p>
    <w:p w14:paraId="69A2F4C9" w14:textId="3E0368BB" w:rsidR="00E7440A" w:rsidRPr="00C85659" w:rsidRDefault="00E7440A" w:rsidP="00BE72C4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85659">
        <w:rPr>
          <w:rFonts w:asciiTheme="minorHAnsi" w:eastAsia="FreeSerif" w:hAnsiTheme="minorHAnsi"/>
          <w:color w:val="000000" w:themeColor="text1"/>
        </w:rPr>
        <w:t>wystąpiła inna zmiana okoliczności powodująca, że wykonanie zamówienia nie jest możliwe, czego nie można było wcześniej przewidzieć;</w:t>
      </w:r>
    </w:p>
    <w:p w14:paraId="2B95B48A" w14:textId="785E2665" w:rsidR="00E7440A" w:rsidRPr="00C85659" w:rsidRDefault="00E7440A" w:rsidP="00BE72C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85659">
        <w:rPr>
          <w:rFonts w:asciiTheme="minorHAnsi" w:eastAsia="FreeSerif" w:hAnsiTheme="minorHAnsi"/>
          <w:color w:val="000000" w:themeColor="text1"/>
        </w:rPr>
        <w:t xml:space="preserve">Urząd nie otrzyma środków, które zostały zaplanowane na sfinansowanie szkolenia lub stan zaangażowania środków w planie finansowym Powiatowego Urzędu Pracy </w:t>
      </w:r>
      <w:r w:rsidR="00C85659">
        <w:rPr>
          <w:rFonts w:asciiTheme="minorHAnsi" w:eastAsia="FreeSerif" w:hAnsiTheme="minorHAnsi"/>
          <w:color w:val="000000" w:themeColor="text1"/>
        </w:rPr>
        <w:t xml:space="preserve">                           </w:t>
      </w:r>
      <w:r w:rsidRPr="00C85659">
        <w:rPr>
          <w:rFonts w:asciiTheme="minorHAnsi" w:eastAsia="FreeSerif" w:hAnsiTheme="minorHAnsi"/>
          <w:color w:val="000000" w:themeColor="text1"/>
        </w:rPr>
        <w:t>w Poznaniu na dany rok budżetowy nie będzie na to pozwalał;</w:t>
      </w:r>
    </w:p>
    <w:p w14:paraId="293BCCBA" w14:textId="77777777" w:rsidR="00E7440A" w:rsidRPr="002943B1" w:rsidRDefault="00E7440A" w:rsidP="00E7440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FreeSerif" w:hAnsiTheme="minorHAnsi"/>
          <w:color w:val="000000" w:themeColor="text1"/>
        </w:rPr>
      </w:pPr>
      <w:r w:rsidRPr="002943B1">
        <w:rPr>
          <w:rFonts w:asciiTheme="minorHAnsi" w:eastAsia="FreeSerif" w:hAnsiTheme="minorHAnsi"/>
          <w:b/>
          <w:color w:val="000000" w:themeColor="text1"/>
        </w:rPr>
        <w:t>dopuszcza się unieważnienie prowadzonego postępowania</w:t>
      </w:r>
      <w:r w:rsidRPr="002943B1">
        <w:rPr>
          <w:rFonts w:asciiTheme="minorHAnsi" w:eastAsia="FreeSerif" w:hAnsiTheme="minorHAnsi"/>
          <w:color w:val="000000" w:themeColor="text1"/>
        </w:rPr>
        <w:t xml:space="preserve"> w sprawie wyboru organizatora szkolenia, nawet, jeżeli Wykonawca został już wybrany.</w:t>
      </w:r>
    </w:p>
    <w:p w14:paraId="7629D70E" w14:textId="77777777" w:rsidR="00486078" w:rsidRPr="002943B1" w:rsidRDefault="00486078" w:rsidP="002F7E5D">
      <w:pPr>
        <w:autoSpaceDE w:val="0"/>
        <w:autoSpaceDN w:val="0"/>
        <w:adjustRightInd w:val="0"/>
        <w:spacing w:after="0" w:line="240" w:lineRule="auto"/>
        <w:rPr>
          <w:rFonts w:asciiTheme="minorHAnsi" w:eastAsia="FreeSerif" w:hAnsiTheme="minorHAnsi"/>
          <w:color w:val="000000" w:themeColor="text1"/>
        </w:rPr>
      </w:pPr>
    </w:p>
    <w:p w14:paraId="3E2C2BF9" w14:textId="77777777" w:rsidR="002F7E5D" w:rsidRPr="002943B1" w:rsidRDefault="00F3687D" w:rsidP="000305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2943B1">
        <w:rPr>
          <w:rFonts w:asciiTheme="minorHAnsi" w:eastAsia="FreeSerifBold" w:hAnsiTheme="minorHAnsi"/>
          <w:b/>
          <w:bCs/>
          <w:color w:val="000000" w:themeColor="text1"/>
        </w:rPr>
        <w:t>§ 8</w:t>
      </w:r>
    </w:p>
    <w:p w14:paraId="3F9FBAE9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6DD2531C" w14:textId="4B05A55A" w:rsidR="002F7E5D" w:rsidRPr="00B05FE1" w:rsidRDefault="002F7E5D" w:rsidP="00BE72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B05FE1">
        <w:rPr>
          <w:rFonts w:asciiTheme="minorHAnsi" w:eastAsia="FreeSerif" w:hAnsiTheme="minorHAnsi"/>
          <w:color w:val="000000" w:themeColor="text1"/>
        </w:rPr>
        <w:t>Z uwagi na specyfikę szkoleń indywidualnych wybór instytucji szkoleniowej do realizacji szkolenia wskazanego przez osobę nastąpi w oparciu o zasady zawarte w §</w:t>
      </w:r>
      <w:r w:rsidR="00E7440A" w:rsidRPr="00B05FE1">
        <w:rPr>
          <w:rFonts w:asciiTheme="minorHAnsi" w:eastAsia="FreeSerif" w:hAnsiTheme="minorHAnsi"/>
          <w:color w:val="000000" w:themeColor="text1"/>
        </w:rPr>
        <w:t>7</w:t>
      </w:r>
      <w:r w:rsidR="00A42888" w:rsidRPr="00B05FE1">
        <w:rPr>
          <w:rFonts w:asciiTheme="minorHAnsi" w:eastAsia="FreeSerif" w:hAnsiTheme="minorHAnsi"/>
          <w:color w:val="000000" w:themeColor="text1"/>
        </w:rPr>
        <w:t xml:space="preserve"> ust.2</w:t>
      </w:r>
      <w:r w:rsidR="00B05FE1" w:rsidRPr="00B05FE1">
        <w:rPr>
          <w:rFonts w:asciiTheme="minorHAnsi" w:eastAsia="FreeSerif" w:hAnsiTheme="minorHAnsi"/>
          <w:color w:val="000000" w:themeColor="text1"/>
        </w:rPr>
        <w:t xml:space="preserve"> </w:t>
      </w:r>
      <w:r w:rsidR="00E7440A" w:rsidRPr="00B05FE1">
        <w:rPr>
          <w:rFonts w:asciiTheme="minorHAnsi" w:eastAsia="FreeSerif" w:hAnsiTheme="minorHAnsi"/>
          <w:color w:val="000000" w:themeColor="text1"/>
        </w:rPr>
        <w:t>i</w:t>
      </w:r>
      <w:r w:rsidR="00F3687D" w:rsidRPr="00B05FE1">
        <w:rPr>
          <w:rFonts w:asciiTheme="minorHAnsi" w:eastAsia="FreeSerif" w:hAnsiTheme="minorHAnsi"/>
          <w:color w:val="000000" w:themeColor="text1"/>
        </w:rPr>
        <w:t xml:space="preserve"> </w:t>
      </w:r>
      <w:r w:rsidR="00A42888" w:rsidRPr="00B05FE1">
        <w:rPr>
          <w:rFonts w:asciiTheme="minorHAnsi" w:eastAsia="FreeSerif" w:hAnsiTheme="minorHAnsi"/>
          <w:color w:val="000000" w:themeColor="text1"/>
        </w:rPr>
        <w:t>§</w:t>
      </w:r>
      <w:r w:rsidR="00F3687D" w:rsidRPr="00B05FE1">
        <w:rPr>
          <w:rFonts w:asciiTheme="minorHAnsi" w:eastAsia="FreeSerif" w:hAnsiTheme="minorHAnsi"/>
          <w:color w:val="000000" w:themeColor="text1"/>
        </w:rPr>
        <w:t>9</w:t>
      </w:r>
      <w:r w:rsidRPr="00B05FE1">
        <w:rPr>
          <w:rFonts w:asciiTheme="minorHAnsi" w:eastAsia="FreeSerif" w:hAnsiTheme="minorHAnsi"/>
          <w:color w:val="000000" w:themeColor="text1"/>
        </w:rPr>
        <w:t xml:space="preserve">, </w:t>
      </w:r>
      <w:r w:rsidR="00B05FE1" w:rsidRPr="00B05FE1">
        <w:rPr>
          <w:rFonts w:asciiTheme="minorHAnsi" w:eastAsia="FreeSerif" w:hAnsiTheme="minorHAnsi"/>
          <w:color w:val="000000" w:themeColor="text1"/>
        </w:rPr>
        <w:t xml:space="preserve">                     </w:t>
      </w:r>
      <w:r w:rsidRPr="00B05FE1">
        <w:rPr>
          <w:rFonts w:asciiTheme="minorHAnsi" w:eastAsia="FreeSerif" w:hAnsiTheme="minorHAnsi"/>
          <w:color w:val="000000" w:themeColor="text1"/>
        </w:rPr>
        <w:t>a także dodatkowo z uwzględnieniem:</w:t>
      </w:r>
    </w:p>
    <w:p w14:paraId="38CB4A8A" w14:textId="1141709A" w:rsidR="002F7E5D" w:rsidRPr="00B05FE1" w:rsidRDefault="002F7E5D" w:rsidP="00BE72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B05FE1">
        <w:rPr>
          <w:rFonts w:asciiTheme="minorHAnsi" w:eastAsia="FreeSerif" w:hAnsiTheme="minorHAnsi"/>
          <w:color w:val="000000" w:themeColor="text1"/>
        </w:rPr>
        <w:t>terminu i czasu realizacji szkolenia,</w:t>
      </w:r>
    </w:p>
    <w:p w14:paraId="69F7633A" w14:textId="60C3532C" w:rsidR="002F7E5D" w:rsidRPr="00B05FE1" w:rsidRDefault="002F7E5D" w:rsidP="00BE72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B05FE1">
        <w:rPr>
          <w:rFonts w:asciiTheme="minorHAnsi" w:eastAsia="FreeSerif" w:hAnsiTheme="minorHAnsi"/>
          <w:color w:val="000000" w:themeColor="text1"/>
        </w:rPr>
        <w:t>dostępności miejsca szkolenia dla osoby wnioskującej.</w:t>
      </w:r>
    </w:p>
    <w:p w14:paraId="52A692C4" w14:textId="71F5FF96" w:rsidR="002F7E5D" w:rsidRPr="00AA4D38" w:rsidRDefault="002F7E5D" w:rsidP="00BE72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AA4D38">
        <w:rPr>
          <w:rFonts w:asciiTheme="minorHAnsi" w:eastAsia="FreeSerif" w:hAnsiTheme="minorHAnsi"/>
          <w:color w:val="000000" w:themeColor="text1"/>
        </w:rPr>
        <w:t>W przypadku zaistnienia konieczności zorganizowania szkolen</w:t>
      </w:r>
      <w:r w:rsidR="00772B51" w:rsidRPr="00AA4D38">
        <w:rPr>
          <w:rFonts w:asciiTheme="minorHAnsi" w:eastAsia="FreeSerif" w:hAnsiTheme="minorHAnsi"/>
          <w:color w:val="000000" w:themeColor="text1"/>
        </w:rPr>
        <w:t xml:space="preserve">ia o podobnej tematyce </w:t>
      </w:r>
      <w:r w:rsidR="00AA4D38">
        <w:rPr>
          <w:rFonts w:asciiTheme="minorHAnsi" w:eastAsia="FreeSerif" w:hAnsiTheme="minorHAnsi"/>
          <w:color w:val="000000" w:themeColor="text1"/>
        </w:rPr>
        <w:t xml:space="preserve">                       </w:t>
      </w:r>
      <w:r w:rsidR="00772B51" w:rsidRPr="00AA4D38">
        <w:rPr>
          <w:rFonts w:asciiTheme="minorHAnsi" w:eastAsia="FreeSerif" w:hAnsiTheme="minorHAnsi"/>
          <w:color w:val="000000" w:themeColor="text1"/>
        </w:rPr>
        <w:t>w okresie 3 </w:t>
      </w:r>
      <w:r w:rsidRPr="00AA4D38">
        <w:rPr>
          <w:rFonts w:asciiTheme="minorHAnsi" w:eastAsia="FreeSerif" w:hAnsiTheme="minorHAnsi"/>
          <w:color w:val="000000" w:themeColor="text1"/>
        </w:rPr>
        <w:t>miesięcy od dnia wyboru instytucji szkoleniowej, dopuszcza się wykorzys</w:t>
      </w:r>
      <w:r w:rsidR="00772B51" w:rsidRPr="00AA4D38">
        <w:rPr>
          <w:rFonts w:asciiTheme="minorHAnsi" w:eastAsia="FreeSerif" w:hAnsiTheme="minorHAnsi"/>
          <w:color w:val="000000" w:themeColor="text1"/>
        </w:rPr>
        <w:t>tanie złożonych wcześniej ofert.</w:t>
      </w:r>
    </w:p>
    <w:p w14:paraId="5B595C37" w14:textId="66E92E76" w:rsidR="002F7E5D" w:rsidRPr="00AA4D38" w:rsidRDefault="002F7E5D" w:rsidP="00BE72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AA4D38">
        <w:rPr>
          <w:rFonts w:asciiTheme="minorHAnsi" w:eastAsia="FreeSerif" w:hAnsiTheme="minorHAnsi"/>
          <w:color w:val="000000" w:themeColor="text1"/>
        </w:rPr>
        <w:lastRenderedPageBreak/>
        <w:t>W sytuacji opisanej w pkt. 2 konieczne jest wcześniejsze potwierdzenie z potencjalnymi Wykonawcami możliwości przeprowadzenia szkolenia oraz ustalenie jego terminu – dopuszczana jest forma pisemna i elektroniczna.</w:t>
      </w:r>
    </w:p>
    <w:p w14:paraId="6E094AC5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b/>
          <w:bCs/>
          <w:iCs/>
          <w:color w:val="000000" w:themeColor="text1"/>
        </w:rPr>
      </w:pPr>
    </w:p>
    <w:p w14:paraId="758666F1" w14:textId="77777777" w:rsidR="002F7E5D" w:rsidRPr="002943B1" w:rsidRDefault="003675B1" w:rsidP="00AA4D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b/>
          <w:bCs/>
          <w:iCs/>
          <w:color w:val="000000" w:themeColor="text1"/>
        </w:rPr>
      </w:pPr>
      <w:r w:rsidRPr="002943B1">
        <w:rPr>
          <w:rFonts w:asciiTheme="minorHAnsi" w:eastAsia="FreeSerif" w:hAnsiTheme="minorHAnsi"/>
          <w:b/>
          <w:bCs/>
          <w:iCs/>
          <w:color w:val="000000" w:themeColor="text1"/>
        </w:rPr>
        <w:t>Kryteria oceny oferty</w:t>
      </w:r>
    </w:p>
    <w:p w14:paraId="402823A9" w14:textId="77777777" w:rsidR="002F7E5D" w:rsidRPr="002943B1" w:rsidRDefault="002F7E5D" w:rsidP="00AA4D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b/>
          <w:bCs/>
          <w:iCs/>
          <w:color w:val="000000" w:themeColor="text1"/>
        </w:rPr>
      </w:pPr>
    </w:p>
    <w:p w14:paraId="5EECEAD3" w14:textId="77777777" w:rsidR="002F7E5D" w:rsidRPr="002943B1" w:rsidRDefault="00F3687D" w:rsidP="00AA4D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2943B1">
        <w:rPr>
          <w:rFonts w:asciiTheme="minorHAnsi" w:eastAsia="FreeSerifBold" w:hAnsiTheme="minorHAnsi"/>
          <w:b/>
          <w:bCs/>
          <w:color w:val="000000" w:themeColor="text1"/>
        </w:rPr>
        <w:t>§ 9</w:t>
      </w:r>
    </w:p>
    <w:p w14:paraId="41F99817" w14:textId="77777777" w:rsidR="002F7E5D" w:rsidRPr="002943B1" w:rsidRDefault="002F7E5D" w:rsidP="00AA4D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1F4C725D" w14:textId="19A56C34" w:rsidR="002F7E5D" w:rsidRPr="00AA4D38" w:rsidRDefault="003675B1" w:rsidP="00BE72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AA4D38">
        <w:rPr>
          <w:rFonts w:asciiTheme="minorHAnsi" w:eastAsia="FreeSerif" w:hAnsiTheme="minorHAnsi"/>
          <w:color w:val="000000" w:themeColor="text1"/>
        </w:rPr>
        <w:t>Ocenie podlegać będą następujące kryteria formalne:</w:t>
      </w:r>
    </w:p>
    <w:p w14:paraId="52CC229D" w14:textId="5222D5D3" w:rsidR="003675B1" w:rsidRPr="00AA4D38" w:rsidRDefault="003675B1" w:rsidP="00BE72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AA4D38">
        <w:rPr>
          <w:rFonts w:asciiTheme="minorHAnsi" w:eastAsia="FreeSerif" w:hAnsiTheme="minorHAnsi"/>
          <w:color w:val="000000" w:themeColor="text1"/>
        </w:rPr>
        <w:t>plan nauczania obejmujący przeciętnie nie mniej niż 25 godzin zegarowych w tygodniu, chyba że przepisy odrębne przewidują ni</w:t>
      </w:r>
      <w:r w:rsidR="006D1409" w:rsidRPr="00AA4D38">
        <w:rPr>
          <w:rFonts w:asciiTheme="minorHAnsi" w:eastAsia="FreeSerif" w:hAnsiTheme="minorHAnsi"/>
          <w:color w:val="000000" w:themeColor="text1"/>
        </w:rPr>
        <w:t>ż</w:t>
      </w:r>
      <w:r w:rsidRPr="00AA4D38">
        <w:rPr>
          <w:rFonts w:asciiTheme="minorHAnsi" w:eastAsia="FreeSerif" w:hAnsiTheme="minorHAnsi"/>
          <w:color w:val="000000" w:themeColor="text1"/>
        </w:rPr>
        <w:t>szy wymiar szkoleni</w:t>
      </w:r>
      <w:r w:rsidR="006D1409" w:rsidRPr="00AA4D38">
        <w:rPr>
          <w:rFonts w:asciiTheme="minorHAnsi" w:eastAsia="FreeSerif" w:hAnsiTheme="minorHAnsi"/>
          <w:color w:val="000000" w:themeColor="text1"/>
        </w:rPr>
        <w:t xml:space="preserve">a: </w:t>
      </w:r>
      <w:r w:rsidR="006D1409" w:rsidRPr="00AA4D38">
        <w:rPr>
          <w:rFonts w:asciiTheme="minorHAnsi" w:eastAsia="FreeSerif" w:hAnsiTheme="minorHAnsi"/>
          <w:b/>
          <w:color w:val="000000" w:themeColor="text1"/>
        </w:rPr>
        <w:t>spełnia / nie spełnia</w:t>
      </w:r>
      <w:r w:rsidR="006D1409" w:rsidRPr="00AA4D38">
        <w:rPr>
          <w:rFonts w:asciiTheme="minorHAnsi" w:eastAsia="FreeSerif" w:hAnsiTheme="minorHAnsi"/>
          <w:color w:val="000000" w:themeColor="text1"/>
        </w:rPr>
        <w:t>;</w:t>
      </w:r>
    </w:p>
    <w:p w14:paraId="7C58D027" w14:textId="2FF99BD7" w:rsidR="006D1409" w:rsidRPr="00AA4D38" w:rsidRDefault="006D1409" w:rsidP="00BE72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b/>
          <w:color w:val="000000" w:themeColor="text1"/>
        </w:rPr>
      </w:pPr>
      <w:r w:rsidRPr="00AA4D38">
        <w:rPr>
          <w:rFonts w:asciiTheme="minorHAnsi" w:eastAsia="FreeSerif" w:hAnsiTheme="minorHAnsi"/>
          <w:color w:val="000000" w:themeColor="text1"/>
        </w:rPr>
        <w:t>aktualizacja wpisu do Rejestru Instytucji Szkoleniowych z podaniem numer</w:t>
      </w:r>
      <w:r w:rsidR="00E31F1A">
        <w:rPr>
          <w:rFonts w:asciiTheme="minorHAnsi" w:eastAsia="FreeSerif" w:hAnsiTheme="minorHAnsi"/>
          <w:color w:val="000000" w:themeColor="text1"/>
        </w:rPr>
        <w:t>u</w:t>
      </w:r>
      <w:r w:rsidRPr="00AA4D38">
        <w:rPr>
          <w:rFonts w:asciiTheme="minorHAnsi" w:eastAsia="FreeSerif" w:hAnsiTheme="minorHAnsi"/>
          <w:color w:val="000000" w:themeColor="text1"/>
        </w:rPr>
        <w:t xml:space="preserve">: </w:t>
      </w:r>
      <w:r w:rsidRPr="00AA4D38">
        <w:rPr>
          <w:rFonts w:asciiTheme="minorHAnsi" w:eastAsia="FreeSerif" w:hAnsiTheme="minorHAnsi"/>
          <w:b/>
          <w:color w:val="000000" w:themeColor="text1"/>
        </w:rPr>
        <w:t>spełnia / nie spełnia.</w:t>
      </w:r>
    </w:p>
    <w:p w14:paraId="76365051" w14:textId="77777777" w:rsidR="006D1409" w:rsidRPr="002943B1" w:rsidRDefault="006D1409" w:rsidP="00AA4D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FreeSerif" w:hAnsiTheme="minorHAnsi"/>
          <w:b/>
          <w:color w:val="000000" w:themeColor="text1"/>
        </w:rPr>
      </w:pPr>
      <w:r w:rsidRPr="002943B1">
        <w:rPr>
          <w:rFonts w:asciiTheme="minorHAnsi" w:eastAsia="FreeSerif" w:hAnsiTheme="minorHAnsi"/>
          <w:b/>
          <w:color w:val="000000" w:themeColor="text1"/>
        </w:rPr>
        <w:t xml:space="preserve">W przypadku nie spełniania wymogów formalnych oferta nie jest poddawana ocenie merytorycznej. </w:t>
      </w:r>
    </w:p>
    <w:p w14:paraId="1CB41FD9" w14:textId="479C2200" w:rsidR="002F7E5D" w:rsidRPr="00AA4D38" w:rsidRDefault="006D1409" w:rsidP="00BE72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AA4D38">
        <w:rPr>
          <w:rFonts w:asciiTheme="minorHAnsi" w:eastAsia="FreeSerif" w:hAnsiTheme="minorHAnsi"/>
          <w:color w:val="000000" w:themeColor="text1"/>
        </w:rPr>
        <w:t xml:space="preserve">Ocenie podlegać będą następując </w:t>
      </w:r>
      <w:r w:rsidR="004E76F2" w:rsidRPr="00AA4D38">
        <w:rPr>
          <w:rFonts w:asciiTheme="minorHAnsi" w:eastAsia="FreeSerif" w:hAnsiTheme="minorHAnsi"/>
          <w:color w:val="000000" w:themeColor="text1"/>
        </w:rPr>
        <w:t xml:space="preserve">wymagania merytoryczne w formie następujących kryteriów:  </w:t>
      </w:r>
    </w:p>
    <w:p w14:paraId="45369B61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14:paraId="5AF3A005" w14:textId="452747C6" w:rsidR="002F7E5D" w:rsidRPr="00AA4D38" w:rsidRDefault="002F7E5D" w:rsidP="00BE72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AA4D38">
        <w:rPr>
          <w:rFonts w:asciiTheme="minorHAnsi" w:eastAsia="FreeSerifBold" w:hAnsiTheme="minorHAnsi"/>
          <w:b/>
          <w:bCs/>
          <w:color w:val="000000" w:themeColor="text1"/>
        </w:rPr>
        <w:t>jakość oferowanego programu szkolenia oraz w razie możliwości wykorzystanie standardów kwalifikacji zawodowych i modułowych programów szkoleń zawodowych, dostępnych w bazach danych prowadzonych przez ministra</w:t>
      </w:r>
      <w:r w:rsidR="00F3687D" w:rsidRPr="00AA4D38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</w:p>
    <w:p w14:paraId="4F4EBA1B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iCs/>
          <w:color w:val="000000" w:themeColor="text1"/>
        </w:rPr>
      </w:pPr>
    </w:p>
    <w:p w14:paraId="1A4672EE" w14:textId="77777777" w:rsidR="002F7E5D" w:rsidRPr="002943B1" w:rsidRDefault="00EA4DD9" w:rsidP="00B71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FreeSerifBold" w:hAnsiTheme="minorHAnsi"/>
          <w:b/>
          <w:bCs/>
          <w:iCs/>
          <w:color w:val="000000" w:themeColor="text1"/>
        </w:rPr>
      </w:pPr>
      <w:r w:rsidRPr="002943B1">
        <w:rPr>
          <w:rFonts w:asciiTheme="minorHAnsi" w:eastAsia="FreeSerifBold" w:hAnsiTheme="minorHAnsi"/>
          <w:b/>
          <w:bCs/>
          <w:iCs/>
          <w:color w:val="000000" w:themeColor="text1"/>
        </w:rPr>
        <w:t>Podstawą</w:t>
      </w:r>
      <w:r w:rsidR="002F7E5D" w:rsidRPr="002943B1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 oceny:</w:t>
      </w:r>
    </w:p>
    <w:p w14:paraId="1BB3D520" w14:textId="45D1DF45" w:rsidR="002F7E5D" w:rsidRPr="00AA4D38" w:rsidRDefault="002F7E5D" w:rsidP="00BE72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AA4D38">
        <w:rPr>
          <w:rFonts w:asciiTheme="minorHAnsi" w:eastAsia="FreeSerifBold" w:hAnsiTheme="minorHAnsi"/>
          <w:iCs/>
          <w:color w:val="000000" w:themeColor="text1"/>
        </w:rPr>
        <w:t xml:space="preserve">program szkolenia </w:t>
      </w:r>
      <w:r w:rsidRPr="00AA4D38">
        <w:rPr>
          <w:rFonts w:asciiTheme="minorHAnsi" w:eastAsia="FreeSerifBold" w:hAnsiTheme="minorHAnsi"/>
          <w:b/>
          <w:bCs/>
          <w:iCs/>
          <w:color w:val="000000" w:themeColor="text1"/>
        </w:rPr>
        <w:t>dostosowany</w:t>
      </w:r>
      <w:r w:rsidR="0003056A" w:rsidRPr="00AA4D38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 / nie</w:t>
      </w:r>
      <w:r w:rsidRPr="00AA4D38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dostosowany </w:t>
      </w:r>
      <w:r w:rsidRPr="00AA4D38">
        <w:rPr>
          <w:rFonts w:asciiTheme="minorHAnsi" w:eastAsia="FreeSerifBold" w:hAnsiTheme="minorHAnsi"/>
          <w:iCs/>
          <w:color w:val="000000" w:themeColor="text1"/>
        </w:rPr>
        <w:t>do zakresu szkolenia oraz obowiązujących przepisów prawa i wymagań zamawiającego</w:t>
      </w:r>
      <w:r w:rsidR="00AA4D38">
        <w:rPr>
          <w:rFonts w:asciiTheme="minorHAnsi" w:eastAsia="FreeSerifBold" w:hAnsiTheme="minorHAnsi"/>
          <w:iCs/>
          <w:color w:val="000000" w:themeColor="text1"/>
        </w:rPr>
        <w:t xml:space="preserve"> </w:t>
      </w:r>
      <w:r w:rsidRPr="00AA4D38">
        <w:rPr>
          <w:rFonts w:asciiTheme="minorHAnsi" w:eastAsia="FreeSerifBold" w:hAnsiTheme="minorHAnsi"/>
          <w:iCs/>
          <w:color w:val="000000" w:themeColor="text1"/>
        </w:rPr>
        <w:t xml:space="preserve">- </w:t>
      </w:r>
      <w:r w:rsidRPr="00AA4D38">
        <w:rPr>
          <w:rFonts w:asciiTheme="minorHAnsi" w:eastAsia="FreeSerif" w:hAnsiTheme="minorHAnsi"/>
          <w:b/>
          <w:iCs/>
          <w:color w:val="000000" w:themeColor="text1"/>
        </w:rPr>
        <w:t xml:space="preserve">komisja przyznaje odpowiednio </w:t>
      </w:r>
      <w:r w:rsidR="0003056A" w:rsidRPr="00AA4D38">
        <w:rPr>
          <w:rFonts w:asciiTheme="minorHAnsi" w:eastAsia="FreeSerif" w:hAnsiTheme="minorHAnsi"/>
          <w:b/>
          <w:iCs/>
          <w:color w:val="000000" w:themeColor="text1"/>
        </w:rPr>
        <w:t>10</w:t>
      </w:r>
      <w:r w:rsidR="001D5457" w:rsidRPr="00AA4D38">
        <w:rPr>
          <w:rFonts w:asciiTheme="minorHAnsi" w:eastAsia="FreeSerif" w:hAnsiTheme="minorHAnsi"/>
          <w:b/>
          <w:iCs/>
          <w:color w:val="000000" w:themeColor="text1"/>
        </w:rPr>
        <w:t xml:space="preserve"> </w:t>
      </w:r>
      <w:r w:rsidRPr="00AA4D38">
        <w:rPr>
          <w:rFonts w:asciiTheme="minorHAnsi" w:eastAsia="FreeSerif" w:hAnsiTheme="minorHAnsi"/>
          <w:b/>
          <w:iCs/>
          <w:color w:val="000000" w:themeColor="text1"/>
        </w:rPr>
        <w:t>lub 0 punktów</w:t>
      </w:r>
      <w:r w:rsidRPr="00AA4D38">
        <w:rPr>
          <w:rFonts w:asciiTheme="minorHAnsi" w:eastAsia="FreeSerifBold" w:hAnsiTheme="minorHAnsi"/>
          <w:iCs/>
          <w:color w:val="000000" w:themeColor="text1"/>
        </w:rPr>
        <w:t>,</w:t>
      </w:r>
    </w:p>
    <w:p w14:paraId="5D03FD19" w14:textId="1F6F2DB0" w:rsidR="002F7E5D" w:rsidRPr="00AA4D38" w:rsidRDefault="002F7E5D" w:rsidP="00BE72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AA4D38">
        <w:rPr>
          <w:rFonts w:asciiTheme="minorHAnsi" w:eastAsia="FreeSerifBold" w:hAnsiTheme="minorHAnsi"/>
          <w:iCs/>
          <w:color w:val="000000" w:themeColor="text1"/>
        </w:rPr>
        <w:t xml:space="preserve">program szkolenia </w:t>
      </w:r>
      <w:r w:rsidR="00014F31" w:rsidRPr="00AA4D38">
        <w:rPr>
          <w:rFonts w:asciiTheme="minorHAnsi" w:eastAsia="FreeSerifBold" w:hAnsiTheme="minorHAnsi"/>
          <w:b/>
          <w:bCs/>
          <w:iCs/>
          <w:color w:val="000000" w:themeColor="text1"/>
        </w:rPr>
        <w:t>przygotowany/</w:t>
      </w:r>
      <w:r w:rsidR="0008501D" w:rsidRPr="00AA4D38">
        <w:rPr>
          <w:rFonts w:asciiTheme="minorHAnsi" w:eastAsia="FreeSerifBold" w:hAnsiTheme="minorHAnsi"/>
          <w:b/>
          <w:bCs/>
          <w:iCs/>
          <w:color w:val="000000" w:themeColor="text1"/>
        </w:rPr>
        <w:t>nie</w:t>
      </w:r>
      <w:r w:rsidRPr="00AA4D38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przygotowany </w:t>
      </w:r>
      <w:r w:rsidRPr="00AA4D38">
        <w:rPr>
          <w:rFonts w:asciiTheme="minorHAnsi" w:eastAsia="FreeSerifBold" w:hAnsiTheme="minorHAnsi"/>
          <w:iCs/>
          <w:color w:val="000000" w:themeColor="text1"/>
        </w:rPr>
        <w:t>z wykorzystaniem standardów kwalifikacji zawodowych i modułowych programów szkolenia, dostępnych w bazach danych prowadzonych przez ministra (w razie możliwości)</w:t>
      </w:r>
      <w:r w:rsidR="00AA4D38">
        <w:rPr>
          <w:rFonts w:asciiTheme="minorHAnsi" w:eastAsia="FreeSerifBold" w:hAnsiTheme="minorHAnsi"/>
          <w:iCs/>
          <w:color w:val="000000" w:themeColor="text1"/>
        </w:rPr>
        <w:t xml:space="preserve"> </w:t>
      </w:r>
      <w:r w:rsidRPr="00AA4D38">
        <w:rPr>
          <w:rFonts w:asciiTheme="minorHAnsi" w:eastAsia="FreeSerifBold" w:hAnsiTheme="minorHAnsi"/>
          <w:iCs/>
          <w:color w:val="000000" w:themeColor="text1"/>
        </w:rPr>
        <w:t xml:space="preserve">- </w:t>
      </w:r>
      <w:r w:rsidRPr="00AA4D38">
        <w:rPr>
          <w:rFonts w:asciiTheme="minorHAnsi" w:eastAsia="FreeSerif" w:hAnsiTheme="minorHAnsi"/>
          <w:b/>
          <w:iCs/>
          <w:color w:val="000000" w:themeColor="text1"/>
        </w:rPr>
        <w:t xml:space="preserve">komisja przyznaje odpowiednio </w:t>
      </w:r>
      <w:r w:rsidR="0003056A" w:rsidRPr="00AA4D38">
        <w:rPr>
          <w:rFonts w:asciiTheme="minorHAnsi" w:eastAsia="FreeSerif" w:hAnsiTheme="minorHAnsi"/>
          <w:b/>
          <w:iCs/>
          <w:color w:val="000000" w:themeColor="text1"/>
        </w:rPr>
        <w:t>10</w:t>
      </w:r>
      <w:r w:rsidR="00540A7F" w:rsidRPr="00AA4D38">
        <w:rPr>
          <w:rFonts w:asciiTheme="minorHAnsi" w:eastAsia="FreeSerif" w:hAnsiTheme="minorHAnsi"/>
          <w:b/>
          <w:iCs/>
          <w:color w:val="000000" w:themeColor="text1"/>
        </w:rPr>
        <w:t xml:space="preserve"> </w:t>
      </w:r>
      <w:r w:rsidRPr="00AA4D38">
        <w:rPr>
          <w:rFonts w:asciiTheme="minorHAnsi" w:eastAsia="FreeSerif" w:hAnsiTheme="minorHAnsi"/>
          <w:b/>
          <w:iCs/>
          <w:color w:val="000000" w:themeColor="text1"/>
        </w:rPr>
        <w:t>lub 0 punktów</w:t>
      </w:r>
      <w:r w:rsidR="0003056A" w:rsidRPr="00AA4D38">
        <w:rPr>
          <w:rFonts w:asciiTheme="minorHAnsi" w:eastAsia="FreeSerif" w:hAnsiTheme="minorHAnsi"/>
          <w:b/>
          <w:iCs/>
          <w:color w:val="000000" w:themeColor="text1"/>
        </w:rPr>
        <w:t>,</w:t>
      </w:r>
    </w:p>
    <w:p w14:paraId="7D118511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14:paraId="242AC6FA" w14:textId="57F5B18D" w:rsidR="002F7E5D" w:rsidRPr="00AA4D38" w:rsidRDefault="002F7E5D" w:rsidP="00BE72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AA4D38">
        <w:rPr>
          <w:rFonts w:asciiTheme="minorHAnsi" w:eastAsia="FreeSerifBold" w:hAnsiTheme="minorHAnsi"/>
          <w:b/>
          <w:bCs/>
          <w:color w:val="000000" w:themeColor="text1"/>
        </w:rPr>
        <w:t xml:space="preserve">dostosowanie kwalifikacji </w:t>
      </w:r>
      <w:r w:rsidR="006B2178" w:rsidRPr="00AA4D38">
        <w:rPr>
          <w:rFonts w:asciiTheme="minorHAnsi" w:eastAsia="FreeSerifBold" w:hAnsiTheme="minorHAnsi"/>
          <w:b/>
          <w:bCs/>
          <w:color w:val="000000" w:themeColor="text1"/>
        </w:rPr>
        <w:t xml:space="preserve">i doświadczenia </w:t>
      </w:r>
      <w:r w:rsidRPr="00AA4D38">
        <w:rPr>
          <w:rFonts w:asciiTheme="minorHAnsi" w:eastAsia="FreeSerifBold" w:hAnsiTheme="minorHAnsi"/>
          <w:b/>
          <w:bCs/>
          <w:color w:val="000000" w:themeColor="text1"/>
        </w:rPr>
        <w:t>kadry dydaktycznej do zakresu szkolenia</w:t>
      </w:r>
    </w:p>
    <w:p w14:paraId="18202A95" w14:textId="15DC6166" w:rsidR="002F7E5D" w:rsidRPr="002943B1" w:rsidRDefault="002F7E5D" w:rsidP="00AA4D3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eastAsia="FreeSerif" w:hAnsiTheme="minorHAnsi"/>
          <w:color w:val="000000" w:themeColor="text1"/>
        </w:rPr>
      </w:pPr>
      <w:r w:rsidRPr="002943B1">
        <w:rPr>
          <w:rFonts w:asciiTheme="minorHAnsi" w:eastAsia="FreeSerif" w:hAnsiTheme="minorHAnsi"/>
          <w:color w:val="000000" w:themeColor="text1"/>
        </w:rPr>
        <w:t>Podstawą oceny będzie sporządzony przez instytucję szkoleniową wykaz osób biorących udział w realizacji szkolenia oraz posiadane przez nich: wykształcenie, uprawnienia zawodowe zgodne z kierunkiem szkolenia</w:t>
      </w:r>
      <w:r w:rsidR="006B2178" w:rsidRPr="002943B1">
        <w:rPr>
          <w:rFonts w:asciiTheme="minorHAnsi" w:eastAsia="FreeSerif" w:hAnsiTheme="minorHAnsi"/>
          <w:color w:val="000000" w:themeColor="text1"/>
        </w:rPr>
        <w:t>,</w:t>
      </w:r>
      <w:r w:rsidR="006B2178" w:rsidRPr="002943B1">
        <w:rPr>
          <w:rFonts w:cstheme="minorHAnsi"/>
          <w:color w:val="000000" w:themeColor="text1"/>
        </w:rPr>
        <w:t xml:space="preserve"> doświadczenie zawodowe, doświadczenie pedagogiczne</w:t>
      </w:r>
      <w:r w:rsidRPr="002943B1">
        <w:rPr>
          <w:rFonts w:asciiTheme="minorHAnsi" w:eastAsia="FreeSerif" w:hAnsiTheme="minorHAnsi"/>
          <w:color w:val="000000" w:themeColor="text1"/>
        </w:rPr>
        <w:t>.</w:t>
      </w:r>
    </w:p>
    <w:p w14:paraId="250E4DBA" w14:textId="77777777" w:rsidR="00EA6488" w:rsidRPr="002943B1" w:rsidRDefault="00EA6488" w:rsidP="002F7E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inorHAnsi" w:eastAsia="FreeSerif" w:hAnsiTheme="minorHAnsi"/>
          <w:color w:val="000000" w:themeColor="text1"/>
        </w:rPr>
      </w:pPr>
    </w:p>
    <w:p w14:paraId="30C8A9DE" w14:textId="77777777" w:rsidR="002F7E5D" w:rsidRPr="002943B1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FreeSerif" w:hAnsiTheme="minorHAnsi"/>
          <w:color w:val="000000" w:themeColor="text1"/>
        </w:rPr>
      </w:pPr>
      <w:r w:rsidRPr="002943B1">
        <w:rPr>
          <w:rFonts w:asciiTheme="minorHAnsi" w:eastAsia="FreeSerifBold" w:hAnsiTheme="minorHAnsi"/>
          <w:b/>
          <w:bCs/>
          <w:iCs/>
          <w:color w:val="000000" w:themeColor="text1"/>
        </w:rPr>
        <w:t>Sposób oceny:</w:t>
      </w:r>
    </w:p>
    <w:p w14:paraId="1D298690" w14:textId="3DAEE803" w:rsidR="002F7E5D" w:rsidRPr="00AA4D38" w:rsidRDefault="002F7E5D" w:rsidP="00BE72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AA4D38">
        <w:rPr>
          <w:rFonts w:asciiTheme="minorHAnsi" w:eastAsia="FreeSerifBold" w:hAnsiTheme="minorHAnsi"/>
          <w:iCs/>
          <w:color w:val="000000" w:themeColor="text1"/>
        </w:rPr>
        <w:t xml:space="preserve">kwalifikacje kadry </w:t>
      </w:r>
      <w:r w:rsidR="00FE3E99" w:rsidRPr="00AA4D38">
        <w:rPr>
          <w:rFonts w:asciiTheme="minorHAnsi" w:eastAsia="FreeSerifBold" w:hAnsiTheme="minorHAnsi"/>
          <w:b/>
          <w:bCs/>
          <w:iCs/>
          <w:color w:val="000000" w:themeColor="text1"/>
        </w:rPr>
        <w:t>dostosowane / nie</w:t>
      </w:r>
      <w:r w:rsidRPr="00AA4D38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dostosowane </w:t>
      </w:r>
      <w:r w:rsidRPr="00AA4D38">
        <w:rPr>
          <w:rFonts w:asciiTheme="minorHAnsi" w:eastAsia="FreeSerifBold" w:hAnsiTheme="minorHAnsi"/>
          <w:iCs/>
          <w:color w:val="000000" w:themeColor="text1"/>
        </w:rPr>
        <w:t xml:space="preserve">do zakresu szkolenia - </w:t>
      </w:r>
      <w:r w:rsidRPr="00AA4D38">
        <w:rPr>
          <w:rFonts w:asciiTheme="minorHAnsi" w:eastAsia="FreeSerif" w:hAnsiTheme="minorHAnsi"/>
          <w:b/>
          <w:iCs/>
          <w:color w:val="000000" w:themeColor="text1"/>
        </w:rPr>
        <w:t>komisja przyznaje odpowiednio 10 lub 0 punktów</w:t>
      </w:r>
    </w:p>
    <w:p w14:paraId="5D1BFEC7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14:paraId="473ADFBE" w14:textId="77777777" w:rsidR="00AA4D38" w:rsidRDefault="002F7E5D" w:rsidP="00BE72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AA4D38">
        <w:rPr>
          <w:rFonts w:asciiTheme="minorHAnsi" w:eastAsia="FreeSerifBold" w:hAnsiTheme="minorHAnsi"/>
          <w:b/>
          <w:bCs/>
          <w:color w:val="000000" w:themeColor="text1"/>
        </w:rPr>
        <w:t xml:space="preserve">dostosowanie wyposażenia dydaktycznego i pomieszczeń do potrzeb szkolenia, </w:t>
      </w:r>
      <w:r w:rsidRPr="00AA4D38">
        <w:rPr>
          <w:rFonts w:asciiTheme="minorHAnsi" w:eastAsia="FreeSerifBold" w:hAnsiTheme="minorHAnsi"/>
          <w:b/>
          <w:bCs/>
          <w:color w:val="000000" w:themeColor="text1"/>
        </w:rPr>
        <w:br/>
        <w:t xml:space="preserve">z uwzględnieniem bezpiecznych i higienicznych warunków realizacji szkolenia </w:t>
      </w:r>
      <w:r w:rsidRPr="00AA4D38">
        <w:rPr>
          <w:rFonts w:asciiTheme="minorHAnsi" w:eastAsia="FreeSerif" w:hAnsiTheme="minorHAnsi"/>
          <w:color w:val="000000" w:themeColor="text1"/>
        </w:rPr>
        <w:t xml:space="preserve">Podstawą oceny będzie szczegółowy opis miejsca </w:t>
      </w:r>
      <w:r w:rsidR="00540A7F" w:rsidRPr="00AA4D38">
        <w:rPr>
          <w:rFonts w:asciiTheme="minorHAnsi" w:eastAsia="FreeSerif" w:hAnsiTheme="minorHAnsi"/>
          <w:color w:val="000000" w:themeColor="text1"/>
        </w:rPr>
        <w:t xml:space="preserve">przeprowadzania </w:t>
      </w:r>
      <w:r w:rsidRPr="00AA4D38">
        <w:rPr>
          <w:rFonts w:asciiTheme="minorHAnsi" w:eastAsia="FreeSerif" w:hAnsiTheme="minorHAnsi"/>
          <w:color w:val="000000" w:themeColor="text1"/>
        </w:rPr>
        <w:t>szkolenia (wielkość sali, klimatyzacja, dostęp do pomieszczeń sanitarnych</w:t>
      </w:r>
      <w:r w:rsidR="0057688C" w:rsidRPr="00AA4D38">
        <w:rPr>
          <w:rFonts w:asciiTheme="minorHAnsi" w:eastAsia="FreeSerif" w:hAnsiTheme="minorHAnsi"/>
          <w:color w:val="000000" w:themeColor="text1"/>
        </w:rPr>
        <w:t xml:space="preserve"> i socjalnych</w:t>
      </w:r>
      <w:r w:rsidRPr="00AA4D38">
        <w:rPr>
          <w:rFonts w:asciiTheme="minorHAnsi" w:eastAsia="FreeSerif" w:hAnsiTheme="minorHAnsi"/>
          <w:color w:val="000000" w:themeColor="text1"/>
        </w:rPr>
        <w:t>) opis wyposażenia w sprzęt audiowizualny, materiały dydaktyczne potrzebne do przeprowadzenia zajęć teoretycznych,</w:t>
      </w:r>
      <w:r w:rsidR="00804D17" w:rsidRPr="00AA4D38">
        <w:rPr>
          <w:rFonts w:asciiTheme="minorHAnsi" w:eastAsia="FreeSerif" w:hAnsiTheme="minorHAnsi"/>
          <w:color w:val="000000" w:themeColor="text1"/>
        </w:rPr>
        <w:t xml:space="preserve"> </w:t>
      </w:r>
      <w:r w:rsidRPr="00AA4D38">
        <w:rPr>
          <w:rFonts w:asciiTheme="minorHAnsi" w:eastAsia="FreeSerif" w:hAnsiTheme="minorHAnsi"/>
          <w:color w:val="000000" w:themeColor="text1"/>
        </w:rPr>
        <w:t>a tak</w:t>
      </w:r>
      <w:r w:rsidR="00897D65" w:rsidRPr="00AA4D38">
        <w:rPr>
          <w:rFonts w:asciiTheme="minorHAnsi" w:eastAsia="FreeSerif" w:hAnsiTheme="minorHAnsi"/>
          <w:color w:val="000000" w:themeColor="text1"/>
        </w:rPr>
        <w:t>że wyposażenie w sprzęt</w:t>
      </w:r>
      <w:r w:rsidR="00AA4D38" w:rsidRPr="00AA4D38">
        <w:rPr>
          <w:rFonts w:asciiTheme="minorHAnsi" w:eastAsia="FreeSerif" w:hAnsiTheme="minorHAnsi"/>
          <w:color w:val="000000" w:themeColor="text1"/>
        </w:rPr>
        <w:t xml:space="preserve"> </w:t>
      </w:r>
      <w:r w:rsidRPr="00AA4D38">
        <w:rPr>
          <w:rFonts w:asciiTheme="minorHAnsi" w:eastAsia="FreeSerif" w:hAnsiTheme="minorHAnsi"/>
          <w:color w:val="000000" w:themeColor="text1"/>
        </w:rPr>
        <w:t>i urządzenia potrzebne do prz</w:t>
      </w:r>
      <w:r w:rsidR="00897D65" w:rsidRPr="00AA4D38">
        <w:rPr>
          <w:rFonts w:asciiTheme="minorHAnsi" w:eastAsia="FreeSerif" w:hAnsiTheme="minorHAnsi"/>
          <w:color w:val="000000" w:themeColor="text1"/>
        </w:rPr>
        <w:t>eprowadzenia zajęć</w:t>
      </w:r>
      <w:r w:rsidR="00AA4D38">
        <w:rPr>
          <w:rFonts w:asciiTheme="minorHAnsi" w:eastAsia="FreeSerif" w:hAnsiTheme="minorHAnsi"/>
          <w:color w:val="000000" w:themeColor="text1"/>
        </w:rPr>
        <w:t xml:space="preserve"> </w:t>
      </w:r>
      <w:r w:rsidR="00897D65" w:rsidRPr="00AA4D38">
        <w:rPr>
          <w:rFonts w:asciiTheme="minorHAnsi" w:eastAsia="FreeSerif" w:hAnsiTheme="minorHAnsi"/>
          <w:color w:val="000000" w:themeColor="text1"/>
        </w:rPr>
        <w:t>praktycznych</w:t>
      </w:r>
    </w:p>
    <w:p w14:paraId="19F64D5C" w14:textId="429134CF" w:rsidR="000F62B1" w:rsidRPr="00AA4D38" w:rsidRDefault="000F62B1" w:rsidP="00AA4D38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eastAsia="FreeSerif" w:hAnsiTheme="minorHAnsi"/>
          <w:color w:val="000000" w:themeColor="text1"/>
        </w:rPr>
      </w:pPr>
    </w:p>
    <w:p w14:paraId="190270E1" w14:textId="77777777" w:rsidR="002F7E5D" w:rsidRPr="002943B1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FreeSerifBold" w:hAnsiTheme="minorHAnsi"/>
          <w:b/>
          <w:bCs/>
          <w:iCs/>
          <w:color w:val="000000" w:themeColor="text1"/>
        </w:rPr>
      </w:pPr>
      <w:r w:rsidRPr="002943B1">
        <w:rPr>
          <w:rFonts w:asciiTheme="minorHAnsi" w:eastAsia="FreeSerifBold" w:hAnsiTheme="minorHAnsi"/>
          <w:b/>
          <w:bCs/>
          <w:iCs/>
          <w:color w:val="000000" w:themeColor="text1"/>
        </w:rPr>
        <w:t>Sposób oceny:</w:t>
      </w:r>
    </w:p>
    <w:p w14:paraId="0DB132E5" w14:textId="7D1F6352" w:rsidR="002F7E5D" w:rsidRPr="00C76E91" w:rsidRDefault="002F7E5D" w:rsidP="00BE72C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C76E91">
        <w:rPr>
          <w:rFonts w:asciiTheme="minorHAnsi" w:eastAsia="FreeSerifBold" w:hAnsiTheme="minorHAnsi"/>
          <w:iCs/>
          <w:color w:val="000000" w:themeColor="text1"/>
        </w:rPr>
        <w:t xml:space="preserve">wyposażenie dydaktyczne i pomieszczenia </w:t>
      </w:r>
      <w:r w:rsidR="00FE3E99" w:rsidRPr="00C76E91">
        <w:rPr>
          <w:rFonts w:asciiTheme="minorHAnsi" w:eastAsia="FreeSerifBold" w:hAnsiTheme="minorHAnsi"/>
          <w:b/>
          <w:bCs/>
          <w:iCs/>
          <w:color w:val="000000" w:themeColor="text1"/>
        </w:rPr>
        <w:t>dostosowane</w:t>
      </w:r>
      <w:r w:rsidR="00014F31" w:rsidRPr="00C76E91">
        <w:rPr>
          <w:rFonts w:asciiTheme="minorHAnsi" w:eastAsia="FreeSerifBold" w:hAnsiTheme="minorHAnsi"/>
          <w:b/>
          <w:bCs/>
          <w:iCs/>
          <w:color w:val="000000" w:themeColor="text1"/>
        </w:rPr>
        <w:t>/</w:t>
      </w:r>
      <w:r w:rsidR="00FE3E99" w:rsidRPr="00C76E91">
        <w:rPr>
          <w:rFonts w:asciiTheme="minorHAnsi" w:eastAsia="FreeSerifBold" w:hAnsiTheme="minorHAnsi"/>
          <w:b/>
          <w:bCs/>
          <w:iCs/>
          <w:color w:val="000000" w:themeColor="text1"/>
        </w:rPr>
        <w:t>nie</w:t>
      </w:r>
      <w:r w:rsidRPr="00C76E91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dostosowane </w:t>
      </w:r>
      <w:r w:rsidRPr="00C76E91">
        <w:rPr>
          <w:rFonts w:asciiTheme="minorHAnsi" w:eastAsia="FreeSerifBold" w:hAnsiTheme="minorHAnsi"/>
          <w:iCs/>
          <w:color w:val="000000" w:themeColor="text1"/>
        </w:rPr>
        <w:t xml:space="preserve">do potrzeb szkolenia - </w:t>
      </w:r>
      <w:r w:rsidRPr="00C76E91">
        <w:rPr>
          <w:rFonts w:asciiTheme="minorHAnsi" w:eastAsia="FreeSerif" w:hAnsiTheme="minorHAnsi"/>
          <w:b/>
          <w:iCs/>
          <w:color w:val="000000" w:themeColor="text1"/>
        </w:rPr>
        <w:t xml:space="preserve">komisja przyznaje odpowiednio </w:t>
      </w:r>
      <w:r w:rsidR="00D51871" w:rsidRPr="00C76E91">
        <w:rPr>
          <w:rFonts w:asciiTheme="minorHAnsi" w:eastAsia="FreeSerif" w:hAnsiTheme="minorHAnsi"/>
          <w:b/>
          <w:iCs/>
          <w:color w:val="000000" w:themeColor="text1"/>
        </w:rPr>
        <w:t>5</w:t>
      </w:r>
      <w:r w:rsidRPr="00C76E91">
        <w:rPr>
          <w:rFonts w:asciiTheme="minorHAnsi" w:eastAsia="FreeSerif" w:hAnsiTheme="minorHAnsi"/>
          <w:b/>
          <w:iCs/>
          <w:color w:val="000000" w:themeColor="text1"/>
        </w:rPr>
        <w:t xml:space="preserve"> lub 0 punktów</w:t>
      </w:r>
    </w:p>
    <w:p w14:paraId="61FA35C9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14:paraId="56EE3B82" w14:textId="0FFFB6F5" w:rsidR="002F7E5D" w:rsidRPr="00C76E91" w:rsidRDefault="002F7E5D" w:rsidP="00BE72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C76E91">
        <w:rPr>
          <w:rFonts w:asciiTheme="minorHAnsi" w:eastAsia="FreeSerifBold" w:hAnsiTheme="minorHAnsi"/>
          <w:b/>
          <w:bCs/>
          <w:color w:val="000000" w:themeColor="text1"/>
        </w:rPr>
        <w:lastRenderedPageBreak/>
        <w:t xml:space="preserve">rodzaj dokumentów potwierdzających ukończenie szkolenia i uzyskanie kwalifikacji zgodnych z obowiązującymi przepisami </w:t>
      </w:r>
      <w:r w:rsidRPr="00E31F1A">
        <w:rPr>
          <w:rFonts w:asciiTheme="minorHAnsi" w:eastAsia="FreeSerifBold" w:hAnsiTheme="minorHAnsi"/>
          <w:bCs/>
          <w:color w:val="000000" w:themeColor="text1"/>
        </w:rPr>
        <w:t>(</w:t>
      </w:r>
      <w:r w:rsidRPr="00C76E91">
        <w:rPr>
          <w:rFonts w:asciiTheme="minorHAnsi" w:eastAsia="FreeSerif" w:hAnsiTheme="minorHAnsi"/>
          <w:color w:val="000000" w:themeColor="text1"/>
        </w:rPr>
        <w:t>podstawą oceny będą wzory dokumentów potwierdzających ukończenie szkolenia i</w:t>
      </w:r>
      <w:r w:rsidRPr="00C76E91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  <w:r w:rsidRPr="00C76E91">
        <w:rPr>
          <w:rFonts w:asciiTheme="minorHAnsi" w:eastAsia="FreeSerif" w:hAnsiTheme="minorHAnsi"/>
          <w:color w:val="000000" w:themeColor="text1"/>
        </w:rPr>
        <w:t>uzyskanie kwalifikacji)</w:t>
      </w:r>
      <w:r w:rsidR="00EA6488" w:rsidRPr="00C76E91">
        <w:rPr>
          <w:rFonts w:asciiTheme="minorHAnsi" w:eastAsia="FreeSerif" w:hAnsiTheme="minorHAnsi"/>
          <w:color w:val="000000" w:themeColor="text1"/>
        </w:rPr>
        <w:t>.</w:t>
      </w:r>
    </w:p>
    <w:p w14:paraId="68C88033" w14:textId="77777777" w:rsidR="004A7C4D" w:rsidRPr="002943B1" w:rsidRDefault="004A7C4D" w:rsidP="00B711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14:paraId="6EEB215B" w14:textId="77777777" w:rsidR="002F7E5D" w:rsidRPr="002943B1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FreeSerifBold" w:hAnsiTheme="minorHAnsi"/>
          <w:b/>
          <w:bCs/>
          <w:iCs/>
          <w:color w:val="000000" w:themeColor="text1"/>
        </w:rPr>
      </w:pPr>
      <w:r w:rsidRPr="002943B1">
        <w:rPr>
          <w:rFonts w:asciiTheme="minorHAnsi" w:eastAsia="FreeSerifBold" w:hAnsiTheme="minorHAnsi"/>
          <w:b/>
          <w:bCs/>
          <w:iCs/>
          <w:color w:val="000000" w:themeColor="text1"/>
        </w:rPr>
        <w:t>Sposób oceny:</w:t>
      </w:r>
    </w:p>
    <w:p w14:paraId="4D6B916D" w14:textId="091B29D3" w:rsidR="002F7E5D" w:rsidRPr="00B71117" w:rsidRDefault="002F7E5D" w:rsidP="00BE72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B71117">
        <w:rPr>
          <w:rFonts w:asciiTheme="minorHAnsi" w:eastAsia="FreeSerifBold" w:hAnsiTheme="minorHAnsi"/>
          <w:iCs/>
          <w:color w:val="000000" w:themeColor="text1"/>
        </w:rPr>
        <w:t xml:space="preserve">dokumenty </w:t>
      </w:r>
      <w:r w:rsidRPr="00B71117">
        <w:rPr>
          <w:rFonts w:asciiTheme="minorHAnsi" w:eastAsia="FreeSerifBold" w:hAnsiTheme="minorHAnsi"/>
          <w:b/>
          <w:bCs/>
          <w:iCs/>
          <w:color w:val="000000" w:themeColor="text1"/>
        </w:rPr>
        <w:t>zgodne/ n</w:t>
      </w:r>
      <w:r w:rsidR="0008501D" w:rsidRPr="00B71117">
        <w:rPr>
          <w:rFonts w:asciiTheme="minorHAnsi" w:eastAsia="FreeSerifBold" w:hAnsiTheme="minorHAnsi"/>
          <w:b/>
          <w:bCs/>
          <w:iCs/>
          <w:color w:val="000000" w:themeColor="text1"/>
        </w:rPr>
        <w:t>ie</w:t>
      </w:r>
      <w:r w:rsidRPr="00B71117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zgodne </w:t>
      </w:r>
      <w:r w:rsidRPr="00B71117">
        <w:rPr>
          <w:rFonts w:asciiTheme="minorHAnsi" w:eastAsia="FreeSerifBold" w:hAnsiTheme="minorHAnsi"/>
          <w:iCs/>
          <w:color w:val="000000" w:themeColor="text1"/>
        </w:rPr>
        <w:t xml:space="preserve">z przepisami obowiązującymi przy danym kierunku szkolenia i wymaganiami Zamawiającego - </w:t>
      </w:r>
      <w:r w:rsidRPr="00B71117">
        <w:rPr>
          <w:rFonts w:asciiTheme="minorHAnsi" w:eastAsia="FreeSerif" w:hAnsiTheme="minorHAnsi"/>
          <w:b/>
          <w:iCs/>
          <w:color w:val="000000" w:themeColor="text1"/>
        </w:rPr>
        <w:t xml:space="preserve">komisja przyznaje odpowiednio </w:t>
      </w:r>
      <w:r w:rsidR="00D51871" w:rsidRPr="00B71117">
        <w:rPr>
          <w:rFonts w:asciiTheme="minorHAnsi" w:eastAsia="FreeSerif" w:hAnsiTheme="minorHAnsi"/>
          <w:b/>
          <w:iCs/>
          <w:color w:val="000000" w:themeColor="text1"/>
        </w:rPr>
        <w:t>5</w:t>
      </w:r>
      <w:r w:rsidR="003A31B8" w:rsidRPr="00B71117">
        <w:rPr>
          <w:rFonts w:asciiTheme="minorHAnsi" w:eastAsia="FreeSerif" w:hAnsiTheme="minorHAnsi"/>
          <w:b/>
          <w:iCs/>
          <w:color w:val="000000" w:themeColor="text1"/>
        </w:rPr>
        <w:t xml:space="preserve"> </w:t>
      </w:r>
      <w:r w:rsidRPr="00B71117">
        <w:rPr>
          <w:rFonts w:asciiTheme="minorHAnsi" w:eastAsia="FreeSerif" w:hAnsiTheme="minorHAnsi"/>
          <w:b/>
          <w:iCs/>
          <w:color w:val="000000" w:themeColor="text1"/>
        </w:rPr>
        <w:t>lub 0  punktów</w:t>
      </w:r>
    </w:p>
    <w:p w14:paraId="32B6D5B2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14:paraId="2B30D200" w14:textId="054533D9" w:rsidR="002F7E5D" w:rsidRPr="00B71117" w:rsidRDefault="002F7E5D" w:rsidP="00BE72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B71117">
        <w:rPr>
          <w:rFonts w:asciiTheme="minorHAnsi" w:eastAsia="FreeSerifBold" w:hAnsiTheme="minorHAnsi"/>
          <w:b/>
          <w:bCs/>
          <w:color w:val="000000" w:themeColor="text1"/>
        </w:rPr>
        <w:t xml:space="preserve">sposób organizacji zajęć praktycznych określonych w programie szkolenia </w:t>
      </w:r>
      <w:r w:rsidR="0057688C" w:rsidRPr="00B71117">
        <w:rPr>
          <w:rFonts w:asciiTheme="minorHAnsi" w:eastAsia="FreeSerif" w:hAnsiTheme="minorHAnsi"/>
          <w:color w:val="000000" w:themeColor="text1"/>
        </w:rPr>
        <w:t xml:space="preserve">ocenie podlega </w:t>
      </w:r>
      <w:r w:rsidRPr="00B71117">
        <w:rPr>
          <w:rFonts w:asciiTheme="minorHAnsi" w:eastAsia="FreeSerif" w:hAnsiTheme="minorHAnsi"/>
          <w:color w:val="000000" w:themeColor="text1"/>
        </w:rPr>
        <w:t>sposób organizacji zajęć praktycznych np. liczb</w:t>
      </w:r>
      <w:r w:rsidR="0057688C" w:rsidRPr="00B71117">
        <w:rPr>
          <w:rFonts w:asciiTheme="minorHAnsi" w:eastAsia="FreeSerif" w:hAnsiTheme="minorHAnsi"/>
          <w:color w:val="000000" w:themeColor="text1"/>
        </w:rPr>
        <w:t>a</w:t>
      </w:r>
      <w:r w:rsidRPr="00B71117">
        <w:rPr>
          <w:rFonts w:asciiTheme="minorHAnsi" w:eastAsia="FreeSerif" w:hAnsiTheme="minorHAnsi"/>
          <w:color w:val="000000" w:themeColor="text1"/>
        </w:rPr>
        <w:t xml:space="preserve"> uczestników szkolenia przypadających na 1 stanowisko praktycznej nauki (maszynę, urządzenie, komputer), miejsce w jakim prowadzone są zajęcia praktyczne (czy wiąże się z kierunkiem szkolenia) itp.</w:t>
      </w:r>
    </w:p>
    <w:p w14:paraId="0AF516A8" w14:textId="77777777" w:rsidR="00EA6488" w:rsidRPr="002943B1" w:rsidRDefault="00EA6488" w:rsidP="002F7E5D">
      <w:p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Theme="minorHAnsi" w:eastAsia="FreeSerif" w:hAnsiTheme="minorHAnsi"/>
          <w:color w:val="000000" w:themeColor="text1"/>
        </w:rPr>
      </w:pPr>
    </w:p>
    <w:p w14:paraId="7772D789" w14:textId="799DF6AD" w:rsidR="002F7E5D" w:rsidRPr="002943B1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FreeSerifBold" w:hAnsiTheme="minorHAnsi"/>
          <w:b/>
          <w:bCs/>
          <w:iCs/>
          <w:color w:val="000000" w:themeColor="text1"/>
        </w:rPr>
      </w:pPr>
      <w:r w:rsidRPr="002943B1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Sposób oceny: </w:t>
      </w:r>
    </w:p>
    <w:p w14:paraId="0BC39EEE" w14:textId="77777777" w:rsidR="002F7E5D" w:rsidRPr="002943B1" w:rsidRDefault="002F7E5D" w:rsidP="00B711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="FreeSerifBold" w:hAnsiTheme="minorHAnsi"/>
          <w:iCs/>
          <w:color w:val="000000" w:themeColor="text1"/>
        </w:rPr>
      </w:pPr>
      <w:r w:rsidRPr="002943B1">
        <w:rPr>
          <w:rFonts w:asciiTheme="minorHAnsi" w:eastAsia="FreeSerifBold" w:hAnsiTheme="minorHAnsi"/>
          <w:iCs/>
          <w:color w:val="000000" w:themeColor="text1"/>
        </w:rPr>
        <w:t xml:space="preserve">Sposób organizacji zajęć </w:t>
      </w:r>
      <w:r w:rsidRPr="002943B1">
        <w:rPr>
          <w:rFonts w:asciiTheme="minorHAnsi" w:eastAsia="FreeSerifBold" w:hAnsiTheme="minorHAnsi"/>
          <w:b/>
          <w:bCs/>
          <w:iCs/>
          <w:color w:val="000000" w:themeColor="text1"/>
        </w:rPr>
        <w:t xml:space="preserve">dostosowany / niedostosowany </w:t>
      </w:r>
      <w:r w:rsidRPr="002943B1">
        <w:rPr>
          <w:rFonts w:asciiTheme="minorHAnsi" w:eastAsia="FreeSerifBold" w:hAnsiTheme="minorHAnsi"/>
          <w:iCs/>
          <w:color w:val="000000" w:themeColor="text1"/>
        </w:rPr>
        <w:t xml:space="preserve">do zakresu szkolenia - </w:t>
      </w:r>
      <w:r w:rsidRPr="002943B1">
        <w:rPr>
          <w:rFonts w:asciiTheme="minorHAnsi" w:eastAsia="FreeSerif" w:hAnsiTheme="minorHAnsi"/>
          <w:b/>
          <w:iCs/>
          <w:color w:val="000000" w:themeColor="text1"/>
        </w:rPr>
        <w:t xml:space="preserve">komisja przyznaje odpowiednio  </w:t>
      </w:r>
      <w:r w:rsidR="00D51871" w:rsidRPr="002943B1">
        <w:rPr>
          <w:rFonts w:asciiTheme="minorHAnsi" w:eastAsia="FreeSerif" w:hAnsiTheme="minorHAnsi"/>
          <w:b/>
          <w:iCs/>
          <w:color w:val="000000" w:themeColor="text1"/>
        </w:rPr>
        <w:t>5</w:t>
      </w:r>
      <w:r w:rsidR="00540A7F" w:rsidRPr="002943B1">
        <w:rPr>
          <w:rFonts w:asciiTheme="minorHAnsi" w:eastAsia="FreeSerif" w:hAnsiTheme="minorHAnsi"/>
          <w:b/>
          <w:iCs/>
          <w:color w:val="000000" w:themeColor="text1"/>
        </w:rPr>
        <w:t xml:space="preserve"> </w:t>
      </w:r>
      <w:r w:rsidRPr="002943B1">
        <w:rPr>
          <w:rFonts w:asciiTheme="minorHAnsi" w:eastAsia="FreeSerif" w:hAnsiTheme="minorHAnsi"/>
          <w:b/>
          <w:iCs/>
          <w:color w:val="000000" w:themeColor="text1"/>
        </w:rPr>
        <w:t>lub 0 punktów</w:t>
      </w:r>
      <w:r w:rsidRPr="002943B1">
        <w:rPr>
          <w:rFonts w:asciiTheme="minorHAnsi" w:eastAsia="FreeSerifBold" w:hAnsiTheme="minorHAnsi"/>
          <w:iCs/>
          <w:color w:val="000000" w:themeColor="text1"/>
        </w:rPr>
        <w:t xml:space="preserve"> </w:t>
      </w:r>
    </w:p>
    <w:p w14:paraId="6AB4C32F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14:paraId="33B0E127" w14:textId="7A64FD8D" w:rsidR="002F7E5D" w:rsidRPr="00B71117" w:rsidRDefault="002F7E5D" w:rsidP="00BE72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B71117">
        <w:rPr>
          <w:rFonts w:asciiTheme="minorHAnsi" w:eastAsia="FreeSerifBold" w:hAnsiTheme="minorHAnsi"/>
          <w:b/>
          <w:bCs/>
          <w:color w:val="000000" w:themeColor="text1"/>
        </w:rPr>
        <w:t>cena szkolenia –</w:t>
      </w:r>
      <w:r w:rsidR="0003056A" w:rsidRPr="00B71117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  <w:r w:rsidR="00CD5557" w:rsidRPr="00B71117">
        <w:rPr>
          <w:rFonts w:asciiTheme="minorHAnsi" w:eastAsia="FreeSerifBold" w:hAnsiTheme="minorHAnsi"/>
          <w:b/>
          <w:bCs/>
          <w:color w:val="000000" w:themeColor="text1"/>
        </w:rPr>
        <w:t xml:space="preserve">maksymalnie </w:t>
      </w:r>
      <w:r w:rsidR="003A31B8" w:rsidRPr="00B71117">
        <w:rPr>
          <w:rFonts w:asciiTheme="minorHAnsi" w:eastAsia="FreeSerifBold" w:hAnsiTheme="minorHAnsi"/>
          <w:b/>
          <w:bCs/>
          <w:color w:val="000000" w:themeColor="text1"/>
        </w:rPr>
        <w:t xml:space="preserve">30 </w:t>
      </w:r>
      <w:r w:rsidRPr="00B71117">
        <w:rPr>
          <w:rFonts w:asciiTheme="minorHAnsi" w:eastAsia="FreeSerifBold" w:hAnsiTheme="minorHAnsi"/>
          <w:b/>
          <w:bCs/>
          <w:color w:val="000000" w:themeColor="text1"/>
        </w:rPr>
        <w:t>punktów</w:t>
      </w:r>
    </w:p>
    <w:p w14:paraId="23BA7168" w14:textId="77777777" w:rsidR="00EA6488" w:rsidRPr="002943B1" w:rsidRDefault="00EA6488" w:rsidP="002F7E5D">
      <w:pPr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14:paraId="429D6D43" w14:textId="77777777" w:rsidR="002F7E5D" w:rsidRPr="002943B1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/>
          <w:b/>
          <w:bCs/>
          <w:iCs/>
          <w:color w:val="000000" w:themeColor="text1"/>
        </w:rPr>
      </w:pPr>
      <w:r w:rsidRPr="002943B1">
        <w:rPr>
          <w:rFonts w:asciiTheme="minorHAnsi" w:hAnsiTheme="minorHAnsi"/>
          <w:b/>
          <w:bCs/>
          <w:iCs/>
          <w:color w:val="000000" w:themeColor="text1"/>
        </w:rPr>
        <w:t xml:space="preserve">Sposób </w:t>
      </w:r>
      <w:r w:rsidR="00CD5557" w:rsidRPr="002943B1">
        <w:rPr>
          <w:rFonts w:asciiTheme="minorHAnsi" w:hAnsiTheme="minorHAnsi"/>
          <w:b/>
          <w:bCs/>
          <w:iCs/>
          <w:color w:val="000000" w:themeColor="text1"/>
        </w:rPr>
        <w:t>oceny</w:t>
      </w:r>
      <w:r w:rsidRPr="002943B1">
        <w:rPr>
          <w:rFonts w:asciiTheme="minorHAnsi" w:hAnsiTheme="minorHAnsi"/>
          <w:b/>
          <w:bCs/>
          <w:iCs/>
          <w:color w:val="000000" w:themeColor="text1"/>
        </w:rPr>
        <w:t>:</w:t>
      </w:r>
    </w:p>
    <w:p w14:paraId="2C756BF2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Cs/>
          <w:color w:val="000000" w:themeColor="text1"/>
        </w:rPr>
      </w:pPr>
    </w:p>
    <w:p w14:paraId="2FBAFD21" w14:textId="77777777" w:rsidR="002F7E5D" w:rsidRPr="002943B1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/>
          <w:iCs/>
          <w:color w:val="000000" w:themeColor="text1"/>
        </w:rPr>
      </w:pPr>
      <w:r w:rsidRPr="002943B1">
        <w:rPr>
          <w:rFonts w:asciiTheme="minorHAnsi" w:hAnsiTheme="minorHAnsi"/>
          <w:iCs/>
          <w:color w:val="000000" w:themeColor="text1"/>
        </w:rPr>
        <w:t xml:space="preserve">Cena najniższa </w:t>
      </w:r>
    </w:p>
    <w:p w14:paraId="338DA924" w14:textId="77777777" w:rsidR="002F7E5D" w:rsidRPr="002943B1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/>
          <w:iCs/>
          <w:color w:val="000000" w:themeColor="text1"/>
        </w:rPr>
      </w:pPr>
      <w:r w:rsidRPr="002943B1">
        <w:rPr>
          <w:rFonts w:asciiTheme="minorHAnsi" w:hAnsiTheme="minorHAnsi"/>
          <w:iCs/>
          <w:color w:val="000000" w:themeColor="text1"/>
        </w:rPr>
        <w:t>(spośród otrzymanych ofert)</w:t>
      </w:r>
    </w:p>
    <w:p w14:paraId="5C9E8EDC" w14:textId="77777777" w:rsidR="002F7E5D" w:rsidRPr="002943B1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/>
          <w:iCs/>
          <w:color w:val="000000" w:themeColor="text1"/>
        </w:rPr>
      </w:pPr>
      <w:r w:rsidRPr="002943B1">
        <w:rPr>
          <w:rFonts w:asciiTheme="minorHAnsi" w:hAnsiTheme="minorHAnsi"/>
          <w:iCs/>
          <w:color w:val="000000" w:themeColor="text1"/>
        </w:rPr>
        <w:t xml:space="preserve">-----------------------------------     x znaczenie kryterium </w:t>
      </w:r>
      <w:r w:rsidR="003A31B8" w:rsidRPr="002943B1">
        <w:rPr>
          <w:rFonts w:asciiTheme="minorHAnsi" w:hAnsiTheme="minorHAnsi"/>
          <w:iCs/>
          <w:color w:val="000000" w:themeColor="text1"/>
        </w:rPr>
        <w:t xml:space="preserve">30 </w:t>
      </w:r>
      <w:r w:rsidRPr="002943B1">
        <w:rPr>
          <w:rFonts w:asciiTheme="minorHAnsi" w:hAnsiTheme="minorHAnsi"/>
          <w:iCs/>
          <w:color w:val="000000" w:themeColor="text1"/>
        </w:rPr>
        <w:t xml:space="preserve">pkt. </w:t>
      </w:r>
    </w:p>
    <w:p w14:paraId="49DB8462" w14:textId="77777777" w:rsidR="002F7E5D" w:rsidRPr="002943B1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/>
          <w:iCs/>
          <w:color w:val="000000" w:themeColor="text1"/>
        </w:rPr>
      </w:pPr>
      <w:r w:rsidRPr="002943B1">
        <w:rPr>
          <w:rFonts w:asciiTheme="minorHAnsi" w:hAnsiTheme="minorHAnsi"/>
          <w:iCs/>
          <w:color w:val="000000" w:themeColor="text1"/>
        </w:rPr>
        <w:t>Cena oferty ocenianej</w:t>
      </w:r>
    </w:p>
    <w:p w14:paraId="0572841D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14:paraId="1542FE37" w14:textId="11065C4A" w:rsidR="002F7E5D" w:rsidRPr="00B71117" w:rsidRDefault="002F7E5D" w:rsidP="00BE72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Cs/>
          <w:color w:val="000000" w:themeColor="text1"/>
        </w:rPr>
      </w:pPr>
      <w:r w:rsidRPr="00B71117">
        <w:rPr>
          <w:rFonts w:asciiTheme="minorHAnsi" w:eastAsia="FreeSerifBold" w:hAnsiTheme="minorHAnsi"/>
          <w:b/>
          <w:bCs/>
          <w:color w:val="000000" w:themeColor="text1"/>
        </w:rPr>
        <w:t>posiadanie certyfikatu jakości usług, w tym między innymi: akredytacja kuratora oświaty, certyfikat systemu zarządzania jakością kształcenia/szkolenia wydany na podstawie międzynarodowych norm ISO oraz inne certyfikaty zgodne tematycznie</w:t>
      </w:r>
      <w:r w:rsidR="00B71117">
        <w:rPr>
          <w:rFonts w:asciiTheme="minorHAnsi" w:eastAsia="FreeSerifBold" w:hAnsiTheme="minorHAnsi"/>
          <w:b/>
          <w:bCs/>
          <w:color w:val="000000" w:themeColor="text1"/>
        </w:rPr>
        <w:t xml:space="preserve">                       </w:t>
      </w:r>
      <w:r w:rsidRPr="00B71117">
        <w:rPr>
          <w:rFonts w:asciiTheme="minorHAnsi" w:eastAsia="FreeSerifBold" w:hAnsiTheme="minorHAnsi"/>
          <w:b/>
          <w:bCs/>
          <w:color w:val="000000" w:themeColor="text1"/>
        </w:rPr>
        <w:t xml:space="preserve"> z zakresem szkolenia </w:t>
      </w:r>
      <w:r w:rsidRPr="00B71117">
        <w:rPr>
          <w:rFonts w:asciiTheme="minorHAnsi" w:eastAsia="FreeSerif" w:hAnsiTheme="minorHAnsi"/>
          <w:color w:val="000000" w:themeColor="text1"/>
        </w:rPr>
        <w:t>(podstawą oceny będą kserokopie posiadanych</w:t>
      </w:r>
      <w:r w:rsidRPr="00B71117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  <w:r w:rsidRPr="00B71117">
        <w:rPr>
          <w:rFonts w:asciiTheme="minorHAnsi" w:eastAsia="FreeSerif" w:hAnsiTheme="minorHAnsi"/>
          <w:color w:val="000000" w:themeColor="text1"/>
        </w:rPr>
        <w:t xml:space="preserve">certyfikatów) </w:t>
      </w:r>
    </w:p>
    <w:p w14:paraId="461F47DE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Cs/>
          <w:color w:val="000000" w:themeColor="text1"/>
        </w:rPr>
      </w:pPr>
    </w:p>
    <w:p w14:paraId="3914D8DB" w14:textId="77777777" w:rsidR="002F7E5D" w:rsidRPr="002943B1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b/>
          <w:bCs/>
          <w:iCs/>
          <w:color w:val="000000" w:themeColor="text1"/>
        </w:rPr>
      </w:pPr>
      <w:r w:rsidRPr="002943B1">
        <w:rPr>
          <w:rFonts w:asciiTheme="minorHAnsi" w:hAnsiTheme="minorHAnsi"/>
          <w:b/>
          <w:bCs/>
          <w:iCs/>
          <w:color w:val="000000" w:themeColor="text1"/>
        </w:rPr>
        <w:t>Sposób przyznawania punktów:</w:t>
      </w:r>
    </w:p>
    <w:p w14:paraId="6FD00ECA" w14:textId="324B6F10" w:rsidR="002F7E5D" w:rsidRPr="00B71117" w:rsidRDefault="002F7E5D" w:rsidP="00BE72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B71117">
        <w:rPr>
          <w:rFonts w:asciiTheme="minorHAnsi" w:hAnsiTheme="minorHAnsi"/>
          <w:iCs/>
          <w:color w:val="000000" w:themeColor="text1"/>
        </w:rPr>
        <w:t>posiadanie przez instytucję szkoleniową certyfikatu jakości usług – 5 pkt</w:t>
      </w:r>
    </w:p>
    <w:p w14:paraId="1BD4554B" w14:textId="32A6FD4C" w:rsidR="002F7E5D" w:rsidRPr="00B71117" w:rsidRDefault="002F7E5D" w:rsidP="00BE72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B71117">
        <w:rPr>
          <w:rFonts w:asciiTheme="minorHAnsi" w:hAnsiTheme="minorHAnsi"/>
          <w:iCs/>
          <w:color w:val="000000" w:themeColor="text1"/>
        </w:rPr>
        <w:t>brak certyfikatu jakości  – 0 pkt.</w:t>
      </w:r>
    </w:p>
    <w:p w14:paraId="3BD8E61A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</w:p>
    <w:p w14:paraId="0B0054B5" w14:textId="27687C61" w:rsidR="002F7E5D" w:rsidRPr="00B71117" w:rsidRDefault="002F7E5D" w:rsidP="00BE72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B71117">
        <w:rPr>
          <w:rFonts w:asciiTheme="minorHAnsi" w:eastAsia="FreeSerifBold" w:hAnsiTheme="minorHAnsi"/>
          <w:b/>
          <w:bCs/>
          <w:color w:val="000000" w:themeColor="text1"/>
        </w:rPr>
        <w:t xml:space="preserve">doświadczenie </w:t>
      </w:r>
      <w:r w:rsidR="00455856" w:rsidRPr="00B71117">
        <w:rPr>
          <w:rFonts w:asciiTheme="minorHAnsi" w:eastAsia="FreeSerifBold" w:hAnsiTheme="minorHAnsi"/>
          <w:b/>
          <w:bCs/>
          <w:color w:val="000000" w:themeColor="text1"/>
        </w:rPr>
        <w:t>kadry zgłoszonej do prowadzenia zajęć,</w:t>
      </w:r>
      <w:r w:rsidRPr="00B71117">
        <w:rPr>
          <w:rFonts w:asciiTheme="minorHAnsi" w:eastAsia="FreeSerifBold" w:hAnsiTheme="minorHAnsi"/>
          <w:b/>
          <w:bCs/>
          <w:color w:val="000000" w:themeColor="text1"/>
        </w:rPr>
        <w:t xml:space="preserve"> w prowadzeniu szkoleń </w:t>
      </w:r>
      <w:r w:rsidR="00B71117">
        <w:rPr>
          <w:rFonts w:asciiTheme="minorHAnsi" w:eastAsia="FreeSerifBold" w:hAnsiTheme="minorHAnsi"/>
          <w:b/>
          <w:bCs/>
          <w:color w:val="000000" w:themeColor="text1"/>
        </w:rPr>
        <w:t xml:space="preserve">                         </w:t>
      </w:r>
      <w:r w:rsidRPr="00B71117">
        <w:rPr>
          <w:rFonts w:asciiTheme="minorHAnsi" w:eastAsia="FreeSerifBold" w:hAnsiTheme="minorHAnsi"/>
          <w:b/>
          <w:bCs/>
          <w:color w:val="000000" w:themeColor="text1"/>
        </w:rPr>
        <w:t>w tematyce zgodn</w:t>
      </w:r>
      <w:r w:rsidR="00593F57" w:rsidRPr="00B71117">
        <w:rPr>
          <w:rFonts w:asciiTheme="minorHAnsi" w:eastAsia="FreeSerifBold" w:hAnsiTheme="minorHAnsi"/>
          <w:b/>
          <w:bCs/>
          <w:color w:val="000000" w:themeColor="text1"/>
        </w:rPr>
        <w:t xml:space="preserve">ej z przedmiotem zamówienia  </w:t>
      </w:r>
      <w:r w:rsidR="0003056A" w:rsidRPr="00B71117">
        <w:rPr>
          <w:rFonts w:asciiTheme="minorHAnsi" w:eastAsia="FreeSerifBold" w:hAnsiTheme="minorHAnsi"/>
          <w:b/>
          <w:bCs/>
          <w:color w:val="000000" w:themeColor="text1"/>
        </w:rPr>
        <w:t xml:space="preserve">w ciągu ostatnich trzech lat </w:t>
      </w:r>
      <w:r w:rsidR="00593F57" w:rsidRPr="00B71117">
        <w:rPr>
          <w:rFonts w:asciiTheme="minorHAnsi" w:eastAsia="FreeSerifBold" w:hAnsiTheme="minorHAnsi"/>
          <w:b/>
          <w:bCs/>
          <w:color w:val="000000" w:themeColor="text1"/>
        </w:rPr>
        <w:t>– 2</w:t>
      </w:r>
      <w:r w:rsidRPr="00B71117">
        <w:rPr>
          <w:rFonts w:asciiTheme="minorHAnsi" w:eastAsia="FreeSerifBold" w:hAnsiTheme="minorHAnsi"/>
          <w:b/>
          <w:bCs/>
          <w:color w:val="000000" w:themeColor="text1"/>
        </w:rPr>
        <w:t>0 punktów</w:t>
      </w:r>
    </w:p>
    <w:p w14:paraId="26BE4E64" w14:textId="77777777" w:rsidR="002F7E5D" w:rsidRPr="002943B1" w:rsidRDefault="00B40486" w:rsidP="00B71117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b/>
          <w:bCs/>
          <w:iCs/>
          <w:color w:val="000000" w:themeColor="text1"/>
        </w:rPr>
      </w:pPr>
      <w:r w:rsidRPr="002943B1">
        <w:rPr>
          <w:rFonts w:asciiTheme="minorHAnsi" w:eastAsia="FreeSerif" w:hAnsiTheme="minorHAnsi"/>
          <w:color w:val="000000" w:themeColor="text1"/>
        </w:rPr>
        <w:t xml:space="preserve">(podstawą oceny będą załączone do oferty </w:t>
      </w:r>
      <w:r w:rsidR="003311A1" w:rsidRPr="002943B1">
        <w:rPr>
          <w:rFonts w:asciiTheme="minorHAnsi" w:eastAsia="FreeSerif" w:hAnsiTheme="minorHAnsi"/>
          <w:color w:val="000000" w:themeColor="text1"/>
        </w:rPr>
        <w:t xml:space="preserve">dokumenty potwierdzające należyte wykonanie usługi np. </w:t>
      </w:r>
      <w:r w:rsidRPr="002943B1">
        <w:rPr>
          <w:rFonts w:asciiTheme="minorHAnsi" w:eastAsia="FreeSerif" w:hAnsiTheme="minorHAnsi"/>
          <w:color w:val="000000" w:themeColor="text1"/>
        </w:rPr>
        <w:t>referencje</w:t>
      </w:r>
      <w:r w:rsidR="00014F31" w:rsidRPr="002943B1">
        <w:rPr>
          <w:rFonts w:asciiTheme="minorHAnsi" w:eastAsia="FreeSerif" w:hAnsiTheme="minorHAnsi"/>
          <w:color w:val="000000" w:themeColor="text1"/>
        </w:rPr>
        <w:t xml:space="preserve">, </w:t>
      </w:r>
      <w:r w:rsidR="003311A1" w:rsidRPr="002943B1">
        <w:rPr>
          <w:color w:val="000000" w:themeColor="text1"/>
        </w:rPr>
        <w:t>protokoły odbioru usług</w:t>
      </w:r>
      <w:r w:rsidR="00014F31" w:rsidRPr="002943B1">
        <w:rPr>
          <w:color w:val="000000" w:themeColor="text1"/>
        </w:rPr>
        <w:t>, oświadczenia</w:t>
      </w:r>
      <w:r w:rsidR="00455856" w:rsidRPr="002943B1">
        <w:rPr>
          <w:color w:val="000000" w:themeColor="text1"/>
        </w:rPr>
        <w:t xml:space="preserve"> zawierające naz</w:t>
      </w:r>
      <w:r w:rsidR="00014F31" w:rsidRPr="002943B1">
        <w:rPr>
          <w:color w:val="000000" w:themeColor="text1"/>
        </w:rPr>
        <w:t>wiska osób prowadzących zajęcia</w:t>
      </w:r>
      <w:r w:rsidRPr="002943B1">
        <w:rPr>
          <w:rFonts w:asciiTheme="minorHAnsi" w:eastAsia="FreeSerif" w:hAnsiTheme="minorHAnsi"/>
          <w:color w:val="000000" w:themeColor="text1"/>
        </w:rPr>
        <w:t>)</w:t>
      </w:r>
    </w:p>
    <w:p w14:paraId="6DD2135D" w14:textId="77777777" w:rsidR="00014F31" w:rsidRPr="002943B1" w:rsidRDefault="00014F31" w:rsidP="00CD55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iCs/>
          <w:color w:val="000000" w:themeColor="text1"/>
        </w:rPr>
      </w:pPr>
    </w:p>
    <w:p w14:paraId="2F3DCA1A" w14:textId="77777777" w:rsidR="002F7E5D" w:rsidRPr="002943B1" w:rsidRDefault="002F7E5D" w:rsidP="00B71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b/>
          <w:bCs/>
          <w:iCs/>
          <w:color w:val="000000" w:themeColor="text1"/>
        </w:rPr>
      </w:pPr>
      <w:r w:rsidRPr="002943B1">
        <w:rPr>
          <w:rFonts w:asciiTheme="minorHAnsi" w:hAnsiTheme="minorHAnsi"/>
          <w:b/>
          <w:bCs/>
          <w:iCs/>
          <w:color w:val="000000" w:themeColor="text1"/>
        </w:rPr>
        <w:t>Sposób przyznawania punktów:</w:t>
      </w:r>
    </w:p>
    <w:p w14:paraId="707F0FE6" w14:textId="77777777" w:rsidR="002F7E5D" w:rsidRPr="002943B1" w:rsidRDefault="00EA4DD9" w:rsidP="00B71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b/>
          <w:bCs/>
          <w:iCs/>
          <w:color w:val="000000" w:themeColor="text1"/>
        </w:rPr>
      </w:pPr>
      <w:r w:rsidRPr="002943B1">
        <w:rPr>
          <w:rFonts w:asciiTheme="minorHAnsi" w:hAnsiTheme="minorHAnsi"/>
          <w:b/>
          <w:bCs/>
          <w:iCs/>
          <w:color w:val="000000" w:themeColor="text1"/>
        </w:rPr>
        <w:t>W przypadku postępowań dot. szkoleń grupowych</w:t>
      </w:r>
      <w:r w:rsidR="002F7E5D" w:rsidRPr="002943B1">
        <w:rPr>
          <w:rFonts w:asciiTheme="minorHAnsi" w:hAnsiTheme="minorHAnsi"/>
          <w:b/>
          <w:bCs/>
          <w:iCs/>
          <w:color w:val="000000" w:themeColor="text1"/>
        </w:rPr>
        <w:t xml:space="preserve"> </w:t>
      </w:r>
    </w:p>
    <w:p w14:paraId="7089A8BD" w14:textId="308E7025" w:rsidR="00BE72C4" w:rsidRPr="00BE72C4" w:rsidRDefault="002F7E5D" w:rsidP="00BE72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B71117">
        <w:rPr>
          <w:rFonts w:asciiTheme="minorHAnsi" w:hAnsiTheme="minorHAnsi"/>
          <w:iCs/>
          <w:color w:val="000000" w:themeColor="text1"/>
        </w:rPr>
        <w:t>posiadanie przez instytucję szkoleniową</w:t>
      </w:r>
      <w:r w:rsidR="009F16E8" w:rsidRPr="00B71117">
        <w:rPr>
          <w:rFonts w:asciiTheme="minorHAnsi" w:hAnsiTheme="minorHAnsi"/>
          <w:iCs/>
          <w:color w:val="000000" w:themeColor="text1"/>
        </w:rPr>
        <w:t xml:space="preserve"> kadry, której</w:t>
      </w:r>
      <w:r w:rsidRPr="00B71117">
        <w:rPr>
          <w:rFonts w:asciiTheme="minorHAnsi" w:hAnsiTheme="minorHAnsi"/>
          <w:iCs/>
          <w:color w:val="000000" w:themeColor="text1"/>
        </w:rPr>
        <w:t xml:space="preserve"> doświadczeni</w:t>
      </w:r>
      <w:r w:rsidR="009F16E8" w:rsidRPr="00B71117">
        <w:rPr>
          <w:rFonts w:asciiTheme="minorHAnsi" w:hAnsiTheme="minorHAnsi"/>
          <w:iCs/>
          <w:color w:val="000000" w:themeColor="text1"/>
        </w:rPr>
        <w:t>e</w:t>
      </w:r>
      <w:r w:rsidRPr="00B71117">
        <w:rPr>
          <w:rFonts w:asciiTheme="minorHAnsi" w:hAnsiTheme="minorHAnsi"/>
          <w:iCs/>
          <w:color w:val="000000" w:themeColor="text1"/>
        </w:rPr>
        <w:t xml:space="preserve"> obejmuj</w:t>
      </w:r>
      <w:r w:rsidR="009F16E8" w:rsidRPr="00B71117">
        <w:rPr>
          <w:rFonts w:asciiTheme="minorHAnsi" w:hAnsiTheme="minorHAnsi"/>
          <w:iCs/>
          <w:color w:val="000000" w:themeColor="text1"/>
        </w:rPr>
        <w:t>e</w:t>
      </w:r>
      <w:r w:rsidRPr="00B71117">
        <w:rPr>
          <w:rFonts w:asciiTheme="minorHAnsi" w:hAnsiTheme="minorHAnsi"/>
          <w:iCs/>
          <w:color w:val="000000" w:themeColor="text1"/>
        </w:rPr>
        <w:t xml:space="preserve"> przeszkolenie </w:t>
      </w:r>
      <w:r w:rsidR="00F3687D" w:rsidRPr="00B71117">
        <w:rPr>
          <w:rFonts w:asciiTheme="minorHAnsi" w:hAnsiTheme="minorHAnsi"/>
          <w:iCs/>
          <w:color w:val="000000" w:themeColor="text1"/>
        </w:rPr>
        <w:t>w ciągu ostatnich 3 lat</w:t>
      </w:r>
      <w:r w:rsidRPr="00B71117">
        <w:rPr>
          <w:rFonts w:asciiTheme="minorHAnsi" w:hAnsiTheme="minorHAnsi"/>
          <w:iCs/>
          <w:color w:val="000000" w:themeColor="text1"/>
        </w:rPr>
        <w:t xml:space="preserve"> </w:t>
      </w:r>
      <w:r w:rsidR="00014F31" w:rsidRPr="00B71117">
        <w:rPr>
          <w:rFonts w:asciiTheme="minorHAnsi" w:hAnsiTheme="minorHAnsi"/>
          <w:iCs/>
          <w:color w:val="000000" w:themeColor="text1"/>
        </w:rPr>
        <w:t>sześciu lub więcej</w:t>
      </w:r>
      <w:r w:rsidRPr="00B71117">
        <w:rPr>
          <w:rFonts w:asciiTheme="minorHAnsi" w:hAnsiTheme="minorHAnsi"/>
          <w:iCs/>
          <w:color w:val="000000" w:themeColor="text1"/>
        </w:rPr>
        <w:t xml:space="preserve"> 10-osobowych grup w zakresie ob</w:t>
      </w:r>
      <w:r w:rsidR="00593F57" w:rsidRPr="00B71117">
        <w:rPr>
          <w:rFonts w:asciiTheme="minorHAnsi" w:hAnsiTheme="minorHAnsi"/>
          <w:iCs/>
          <w:color w:val="000000" w:themeColor="text1"/>
        </w:rPr>
        <w:t>jętym przedmiotem zamówienia - 2</w:t>
      </w:r>
      <w:r w:rsidRPr="00B71117">
        <w:rPr>
          <w:rFonts w:asciiTheme="minorHAnsi" w:hAnsiTheme="minorHAnsi"/>
          <w:iCs/>
          <w:color w:val="000000" w:themeColor="text1"/>
        </w:rPr>
        <w:t>0 pkt</w:t>
      </w:r>
    </w:p>
    <w:p w14:paraId="57DF9DB5" w14:textId="537C403C" w:rsidR="000F38FC" w:rsidRPr="00B71117" w:rsidRDefault="000F38FC" w:rsidP="00BE72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B71117">
        <w:rPr>
          <w:rFonts w:asciiTheme="minorHAnsi" w:hAnsiTheme="minorHAnsi"/>
          <w:iCs/>
          <w:color w:val="000000" w:themeColor="text1"/>
        </w:rPr>
        <w:t>posiadanie przez instytucję szkoleniową</w:t>
      </w:r>
      <w:r w:rsidR="009F16E8" w:rsidRPr="00B71117">
        <w:rPr>
          <w:rFonts w:asciiTheme="minorHAnsi" w:hAnsiTheme="minorHAnsi"/>
          <w:iCs/>
          <w:color w:val="000000" w:themeColor="text1"/>
        </w:rPr>
        <w:t xml:space="preserve"> kadry, której</w:t>
      </w:r>
      <w:r w:rsidRPr="00B71117">
        <w:rPr>
          <w:rFonts w:asciiTheme="minorHAnsi" w:hAnsiTheme="minorHAnsi"/>
          <w:iCs/>
          <w:color w:val="000000" w:themeColor="text1"/>
        </w:rPr>
        <w:t xml:space="preserve"> doświadczeni</w:t>
      </w:r>
      <w:r w:rsidR="009F16E8" w:rsidRPr="00B71117">
        <w:rPr>
          <w:rFonts w:asciiTheme="minorHAnsi" w:hAnsiTheme="minorHAnsi"/>
          <w:iCs/>
          <w:color w:val="000000" w:themeColor="text1"/>
        </w:rPr>
        <w:t>e</w:t>
      </w:r>
      <w:r w:rsidRPr="00B71117">
        <w:rPr>
          <w:rFonts w:asciiTheme="minorHAnsi" w:hAnsiTheme="minorHAnsi"/>
          <w:iCs/>
          <w:color w:val="000000" w:themeColor="text1"/>
        </w:rPr>
        <w:t xml:space="preserve"> obejmuj</w:t>
      </w:r>
      <w:r w:rsidR="009F16E8" w:rsidRPr="00B71117">
        <w:rPr>
          <w:rFonts w:asciiTheme="minorHAnsi" w:hAnsiTheme="minorHAnsi"/>
          <w:iCs/>
          <w:color w:val="000000" w:themeColor="text1"/>
        </w:rPr>
        <w:t xml:space="preserve">e </w:t>
      </w:r>
      <w:r w:rsidRPr="00B71117">
        <w:rPr>
          <w:rFonts w:asciiTheme="minorHAnsi" w:hAnsiTheme="minorHAnsi"/>
          <w:iCs/>
          <w:color w:val="000000" w:themeColor="text1"/>
        </w:rPr>
        <w:t xml:space="preserve">przeszkolenie </w:t>
      </w:r>
      <w:r w:rsidR="00F3687D" w:rsidRPr="00B71117">
        <w:rPr>
          <w:rFonts w:asciiTheme="minorHAnsi" w:hAnsiTheme="minorHAnsi"/>
          <w:iCs/>
          <w:color w:val="000000" w:themeColor="text1"/>
        </w:rPr>
        <w:t>w ciągu ostatnich 3 lat</w:t>
      </w:r>
      <w:r w:rsidR="009F16E8" w:rsidRPr="00B71117">
        <w:rPr>
          <w:rFonts w:asciiTheme="minorHAnsi" w:hAnsiTheme="minorHAnsi"/>
          <w:iCs/>
          <w:color w:val="000000" w:themeColor="text1"/>
        </w:rPr>
        <w:t xml:space="preserve"> </w:t>
      </w:r>
      <w:r w:rsidRPr="00B71117">
        <w:rPr>
          <w:rFonts w:asciiTheme="minorHAnsi" w:hAnsiTheme="minorHAnsi"/>
          <w:iCs/>
          <w:color w:val="000000" w:themeColor="text1"/>
        </w:rPr>
        <w:t xml:space="preserve">przynajmniej trzech do pięciu 10-osobowych grup </w:t>
      </w:r>
      <w:r w:rsidR="00BE72C4">
        <w:rPr>
          <w:rFonts w:asciiTheme="minorHAnsi" w:hAnsiTheme="minorHAnsi"/>
          <w:iCs/>
          <w:color w:val="000000" w:themeColor="text1"/>
        </w:rPr>
        <w:t xml:space="preserve">   </w:t>
      </w:r>
      <w:r w:rsidRPr="00B71117">
        <w:rPr>
          <w:rFonts w:asciiTheme="minorHAnsi" w:hAnsiTheme="minorHAnsi"/>
          <w:iCs/>
          <w:color w:val="000000" w:themeColor="text1"/>
        </w:rPr>
        <w:t>w zakresie objętym przedmiotem zamówienia - 10 pkt</w:t>
      </w:r>
    </w:p>
    <w:p w14:paraId="38B1FABA" w14:textId="1CDB9453" w:rsidR="002F7E5D" w:rsidRPr="00B71117" w:rsidRDefault="002F7E5D" w:rsidP="00BE72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B71117">
        <w:rPr>
          <w:rFonts w:asciiTheme="minorHAnsi" w:hAnsiTheme="minorHAnsi"/>
          <w:iCs/>
          <w:color w:val="000000" w:themeColor="text1"/>
        </w:rPr>
        <w:lastRenderedPageBreak/>
        <w:t>posiadanie przez instytucję szkoleniową</w:t>
      </w:r>
      <w:r w:rsidR="009F16E8" w:rsidRPr="00B71117">
        <w:rPr>
          <w:rFonts w:asciiTheme="minorHAnsi" w:hAnsiTheme="minorHAnsi"/>
          <w:iCs/>
          <w:color w:val="000000" w:themeColor="text1"/>
        </w:rPr>
        <w:t xml:space="preserve"> kadry, której</w:t>
      </w:r>
      <w:r w:rsidRPr="00B71117">
        <w:rPr>
          <w:rFonts w:asciiTheme="minorHAnsi" w:hAnsiTheme="minorHAnsi"/>
          <w:iCs/>
          <w:color w:val="000000" w:themeColor="text1"/>
        </w:rPr>
        <w:t xml:space="preserve"> doświadczenia obejmuj</w:t>
      </w:r>
      <w:r w:rsidR="009F16E8" w:rsidRPr="00B71117">
        <w:rPr>
          <w:rFonts w:asciiTheme="minorHAnsi" w:hAnsiTheme="minorHAnsi"/>
          <w:iCs/>
          <w:color w:val="000000" w:themeColor="text1"/>
        </w:rPr>
        <w:t>e</w:t>
      </w:r>
      <w:r w:rsidRPr="00B71117">
        <w:rPr>
          <w:rFonts w:asciiTheme="minorHAnsi" w:hAnsiTheme="minorHAnsi"/>
          <w:iCs/>
          <w:color w:val="000000" w:themeColor="text1"/>
        </w:rPr>
        <w:t xml:space="preserve"> przeszkolenie </w:t>
      </w:r>
      <w:r w:rsidR="00E22754" w:rsidRPr="00B71117">
        <w:rPr>
          <w:rFonts w:asciiTheme="minorHAnsi" w:hAnsiTheme="minorHAnsi"/>
          <w:iCs/>
          <w:color w:val="000000" w:themeColor="text1"/>
        </w:rPr>
        <w:t>jednej do dwóch</w:t>
      </w:r>
      <w:r w:rsidRPr="00B71117">
        <w:rPr>
          <w:rFonts w:asciiTheme="minorHAnsi" w:hAnsiTheme="minorHAnsi"/>
          <w:iCs/>
          <w:color w:val="000000" w:themeColor="text1"/>
        </w:rPr>
        <w:t xml:space="preserve"> 10-osobowych grup w zakresie obję</w:t>
      </w:r>
      <w:r w:rsidR="000F38FC" w:rsidRPr="00B71117">
        <w:rPr>
          <w:rFonts w:asciiTheme="minorHAnsi" w:hAnsiTheme="minorHAnsi"/>
          <w:iCs/>
          <w:color w:val="000000" w:themeColor="text1"/>
        </w:rPr>
        <w:t xml:space="preserve">tym przedmiotem zamówienia </w:t>
      </w:r>
      <w:r w:rsidR="009F16E8" w:rsidRPr="00B71117">
        <w:rPr>
          <w:rFonts w:asciiTheme="minorHAnsi" w:hAnsiTheme="minorHAnsi"/>
          <w:iCs/>
          <w:color w:val="000000" w:themeColor="text1"/>
        </w:rPr>
        <w:t>-</w:t>
      </w:r>
      <w:r w:rsidR="000F38FC" w:rsidRPr="00B71117">
        <w:rPr>
          <w:rFonts w:asciiTheme="minorHAnsi" w:hAnsiTheme="minorHAnsi"/>
          <w:iCs/>
          <w:color w:val="000000" w:themeColor="text1"/>
        </w:rPr>
        <w:t xml:space="preserve"> 5</w:t>
      </w:r>
      <w:r w:rsidR="00593F57" w:rsidRPr="00B71117">
        <w:rPr>
          <w:rFonts w:asciiTheme="minorHAnsi" w:hAnsiTheme="minorHAnsi"/>
          <w:iCs/>
          <w:color w:val="000000" w:themeColor="text1"/>
        </w:rPr>
        <w:t xml:space="preserve"> </w:t>
      </w:r>
      <w:r w:rsidRPr="00B71117">
        <w:rPr>
          <w:rFonts w:asciiTheme="minorHAnsi" w:hAnsiTheme="minorHAnsi"/>
          <w:iCs/>
          <w:color w:val="000000" w:themeColor="text1"/>
        </w:rPr>
        <w:t>pkt</w:t>
      </w:r>
    </w:p>
    <w:p w14:paraId="1EEC8079" w14:textId="6103E790" w:rsidR="002F7E5D" w:rsidRPr="00B71117" w:rsidRDefault="002F7E5D" w:rsidP="00BE72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B71117">
        <w:rPr>
          <w:rFonts w:asciiTheme="minorHAnsi" w:hAnsiTheme="minorHAnsi"/>
          <w:iCs/>
          <w:color w:val="000000" w:themeColor="text1"/>
        </w:rPr>
        <w:t>brak doświadczenia – 0 pkt.</w:t>
      </w:r>
    </w:p>
    <w:p w14:paraId="3D716A7E" w14:textId="77777777" w:rsidR="00CD5557" w:rsidRPr="002943B1" w:rsidRDefault="00CD5557" w:rsidP="00B7111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Cs/>
          <w:color w:val="000000" w:themeColor="text1"/>
        </w:rPr>
      </w:pPr>
    </w:p>
    <w:p w14:paraId="430F42A2" w14:textId="77777777" w:rsidR="00FE3E99" w:rsidRPr="002943B1" w:rsidRDefault="00FE3E99" w:rsidP="00FE3E99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b/>
          <w:bCs/>
          <w:iCs/>
          <w:color w:val="000000" w:themeColor="text1"/>
        </w:rPr>
      </w:pPr>
      <w:r w:rsidRPr="002943B1">
        <w:rPr>
          <w:rFonts w:asciiTheme="minorHAnsi" w:hAnsiTheme="minorHAnsi"/>
          <w:b/>
          <w:bCs/>
          <w:iCs/>
          <w:color w:val="000000" w:themeColor="text1"/>
        </w:rPr>
        <w:t>Sposób przyznawania punktów:</w:t>
      </w:r>
    </w:p>
    <w:p w14:paraId="3B7C190B" w14:textId="77777777" w:rsidR="00FE3E99" w:rsidRPr="002943B1" w:rsidRDefault="00FE3E99" w:rsidP="00FE3E9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Cs/>
          <w:color w:val="000000" w:themeColor="text1"/>
        </w:rPr>
      </w:pPr>
    </w:p>
    <w:p w14:paraId="22D98CD2" w14:textId="77777777" w:rsidR="00FE3E99" w:rsidRPr="002943B1" w:rsidRDefault="00FE3E99" w:rsidP="00FE3E99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iCs/>
          <w:color w:val="000000" w:themeColor="text1"/>
          <w:sz w:val="20"/>
          <w:szCs w:val="20"/>
        </w:rPr>
      </w:pPr>
      <w:r w:rsidRPr="002943B1">
        <w:rPr>
          <w:rFonts w:asciiTheme="minorHAnsi" w:hAnsiTheme="minorHAnsi"/>
          <w:iCs/>
          <w:color w:val="000000" w:themeColor="text1"/>
          <w:sz w:val="20"/>
          <w:szCs w:val="20"/>
        </w:rPr>
        <w:t>Suma przyznanych punktów za wszystkich zgłoszonych wykładowców</w:t>
      </w:r>
    </w:p>
    <w:p w14:paraId="0EFC1541" w14:textId="77777777" w:rsidR="00E22754" w:rsidRPr="002943B1" w:rsidRDefault="00FE3E99" w:rsidP="00FE3E99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iCs/>
          <w:color w:val="000000" w:themeColor="text1"/>
          <w:sz w:val="20"/>
          <w:szCs w:val="20"/>
        </w:rPr>
      </w:pPr>
      <w:r w:rsidRPr="002943B1">
        <w:rPr>
          <w:rFonts w:asciiTheme="minorHAnsi" w:hAnsiTheme="minorHAnsi"/>
          <w:iCs/>
          <w:color w:val="000000" w:themeColor="text1"/>
          <w:sz w:val="20"/>
          <w:szCs w:val="20"/>
        </w:rPr>
        <w:t xml:space="preserve">--------------------------------------------------------------------------------------------   </w:t>
      </w:r>
    </w:p>
    <w:p w14:paraId="77C82498" w14:textId="77777777" w:rsidR="00FE3E99" w:rsidRPr="002943B1" w:rsidRDefault="00FE3E99" w:rsidP="00FE3E99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iCs/>
          <w:color w:val="000000" w:themeColor="text1"/>
          <w:sz w:val="20"/>
          <w:szCs w:val="20"/>
        </w:rPr>
      </w:pPr>
      <w:r w:rsidRPr="002943B1">
        <w:rPr>
          <w:rFonts w:asciiTheme="minorHAnsi" w:hAnsiTheme="minorHAnsi"/>
          <w:iCs/>
          <w:color w:val="000000" w:themeColor="text1"/>
          <w:sz w:val="20"/>
          <w:szCs w:val="20"/>
        </w:rPr>
        <w:t>Liczba zgłoszonych wykładowców</w:t>
      </w:r>
    </w:p>
    <w:p w14:paraId="5430CE15" w14:textId="77777777" w:rsidR="00FE3E99" w:rsidRPr="002943B1" w:rsidRDefault="00FE3E99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iCs/>
          <w:color w:val="000000" w:themeColor="text1"/>
        </w:rPr>
      </w:pPr>
    </w:p>
    <w:p w14:paraId="6F5EE700" w14:textId="77777777" w:rsidR="002F7E5D" w:rsidRPr="002943B1" w:rsidRDefault="00EA4DD9" w:rsidP="002F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b/>
          <w:iCs/>
          <w:color w:val="000000" w:themeColor="text1"/>
        </w:rPr>
      </w:pPr>
      <w:r w:rsidRPr="002943B1">
        <w:rPr>
          <w:rFonts w:asciiTheme="minorHAnsi" w:hAnsiTheme="minorHAnsi"/>
          <w:b/>
          <w:bCs/>
          <w:iCs/>
          <w:color w:val="000000" w:themeColor="text1"/>
        </w:rPr>
        <w:t xml:space="preserve">W przypadku postępowań dot. </w:t>
      </w:r>
      <w:r w:rsidRPr="002943B1">
        <w:rPr>
          <w:rFonts w:asciiTheme="minorHAnsi" w:hAnsiTheme="minorHAnsi"/>
          <w:b/>
          <w:iCs/>
          <w:color w:val="000000" w:themeColor="text1"/>
        </w:rPr>
        <w:t>szkoleń indywidualnych</w:t>
      </w:r>
    </w:p>
    <w:p w14:paraId="26D0D001" w14:textId="3FA1DC6A" w:rsidR="002F7E5D" w:rsidRPr="00BE72C4" w:rsidRDefault="002F7E5D" w:rsidP="00BE72C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BE72C4">
        <w:rPr>
          <w:rFonts w:asciiTheme="minorHAnsi" w:hAnsiTheme="minorHAnsi"/>
          <w:iCs/>
          <w:color w:val="000000" w:themeColor="text1"/>
        </w:rPr>
        <w:t>posiadanie przez instytucję szkoleniową</w:t>
      </w:r>
      <w:r w:rsidR="009F16E8" w:rsidRPr="00BE72C4">
        <w:rPr>
          <w:rFonts w:asciiTheme="minorHAnsi" w:hAnsiTheme="minorHAnsi"/>
          <w:iCs/>
          <w:color w:val="000000" w:themeColor="text1"/>
        </w:rPr>
        <w:t xml:space="preserve"> kadry, której</w:t>
      </w:r>
      <w:r w:rsidRPr="00BE72C4">
        <w:rPr>
          <w:rFonts w:asciiTheme="minorHAnsi" w:hAnsiTheme="minorHAnsi"/>
          <w:iCs/>
          <w:color w:val="000000" w:themeColor="text1"/>
        </w:rPr>
        <w:t xml:space="preserve"> doświadczeni</w:t>
      </w:r>
      <w:r w:rsidR="009F16E8" w:rsidRPr="00BE72C4">
        <w:rPr>
          <w:rFonts w:asciiTheme="minorHAnsi" w:hAnsiTheme="minorHAnsi"/>
          <w:iCs/>
          <w:color w:val="000000" w:themeColor="text1"/>
        </w:rPr>
        <w:t>e</w:t>
      </w:r>
      <w:r w:rsidRPr="00BE72C4">
        <w:rPr>
          <w:rFonts w:asciiTheme="minorHAnsi" w:hAnsiTheme="minorHAnsi"/>
          <w:iCs/>
          <w:color w:val="000000" w:themeColor="text1"/>
        </w:rPr>
        <w:t xml:space="preserve"> obejmuj</w:t>
      </w:r>
      <w:r w:rsidR="009F16E8" w:rsidRPr="00BE72C4">
        <w:rPr>
          <w:rFonts w:asciiTheme="minorHAnsi" w:hAnsiTheme="minorHAnsi"/>
          <w:iCs/>
          <w:color w:val="000000" w:themeColor="text1"/>
        </w:rPr>
        <w:t>e</w:t>
      </w:r>
      <w:r w:rsidRPr="00BE72C4">
        <w:rPr>
          <w:rFonts w:asciiTheme="minorHAnsi" w:hAnsiTheme="minorHAnsi"/>
          <w:iCs/>
          <w:color w:val="000000" w:themeColor="text1"/>
        </w:rPr>
        <w:t xml:space="preserve"> przeszkolenie </w:t>
      </w:r>
      <w:r w:rsidR="00EE37E5" w:rsidRPr="00BE72C4">
        <w:rPr>
          <w:rFonts w:asciiTheme="minorHAnsi" w:hAnsiTheme="minorHAnsi"/>
          <w:iCs/>
          <w:color w:val="000000" w:themeColor="text1"/>
        </w:rPr>
        <w:t xml:space="preserve">w ciągu ostatnich 3 lat </w:t>
      </w:r>
      <w:r w:rsidRPr="00BE72C4">
        <w:rPr>
          <w:rFonts w:asciiTheme="minorHAnsi" w:hAnsiTheme="minorHAnsi"/>
          <w:iCs/>
          <w:color w:val="000000" w:themeColor="text1"/>
        </w:rPr>
        <w:t>przynajmniej 25 osób  w zakresie ob</w:t>
      </w:r>
      <w:r w:rsidR="00593F57" w:rsidRPr="00BE72C4">
        <w:rPr>
          <w:rFonts w:asciiTheme="minorHAnsi" w:hAnsiTheme="minorHAnsi"/>
          <w:iCs/>
          <w:color w:val="000000" w:themeColor="text1"/>
        </w:rPr>
        <w:t>jętym przedmiotem zamówienia – 2</w:t>
      </w:r>
      <w:r w:rsidRPr="00BE72C4">
        <w:rPr>
          <w:rFonts w:asciiTheme="minorHAnsi" w:hAnsiTheme="minorHAnsi"/>
          <w:iCs/>
          <w:color w:val="000000" w:themeColor="text1"/>
        </w:rPr>
        <w:t>0 pkt</w:t>
      </w:r>
    </w:p>
    <w:p w14:paraId="33C88A82" w14:textId="73F63A1A" w:rsidR="002F7E5D" w:rsidRPr="00BE72C4" w:rsidRDefault="002F7E5D" w:rsidP="00BE72C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BE72C4">
        <w:rPr>
          <w:rFonts w:asciiTheme="minorHAnsi" w:hAnsiTheme="minorHAnsi"/>
          <w:iCs/>
          <w:color w:val="000000" w:themeColor="text1"/>
        </w:rPr>
        <w:t>posiadanie przez instytucję szkoleniową</w:t>
      </w:r>
      <w:r w:rsidR="009F16E8" w:rsidRPr="00BE72C4">
        <w:rPr>
          <w:rFonts w:asciiTheme="minorHAnsi" w:hAnsiTheme="minorHAnsi"/>
          <w:iCs/>
          <w:color w:val="000000" w:themeColor="text1"/>
        </w:rPr>
        <w:t xml:space="preserve"> kadry, której</w:t>
      </w:r>
      <w:r w:rsidRPr="00BE72C4">
        <w:rPr>
          <w:rFonts w:asciiTheme="minorHAnsi" w:hAnsiTheme="minorHAnsi"/>
          <w:iCs/>
          <w:color w:val="000000" w:themeColor="text1"/>
        </w:rPr>
        <w:t xml:space="preserve"> doświadczeni</w:t>
      </w:r>
      <w:r w:rsidR="009F16E8" w:rsidRPr="00BE72C4">
        <w:rPr>
          <w:rFonts w:asciiTheme="minorHAnsi" w:hAnsiTheme="minorHAnsi"/>
          <w:iCs/>
          <w:color w:val="000000" w:themeColor="text1"/>
        </w:rPr>
        <w:t>e</w:t>
      </w:r>
      <w:r w:rsidRPr="00BE72C4">
        <w:rPr>
          <w:rFonts w:asciiTheme="minorHAnsi" w:hAnsiTheme="minorHAnsi"/>
          <w:iCs/>
          <w:color w:val="000000" w:themeColor="text1"/>
        </w:rPr>
        <w:t xml:space="preserve"> obejmuj</w:t>
      </w:r>
      <w:r w:rsidR="009F16E8" w:rsidRPr="00BE72C4">
        <w:rPr>
          <w:rFonts w:asciiTheme="minorHAnsi" w:hAnsiTheme="minorHAnsi"/>
          <w:iCs/>
          <w:color w:val="000000" w:themeColor="text1"/>
        </w:rPr>
        <w:t>e</w:t>
      </w:r>
      <w:r w:rsidRPr="00BE72C4">
        <w:rPr>
          <w:rFonts w:asciiTheme="minorHAnsi" w:hAnsiTheme="minorHAnsi"/>
          <w:iCs/>
          <w:color w:val="000000" w:themeColor="text1"/>
        </w:rPr>
        <w:t xml:space="preserve"> przeszkolenie </w:t>
      </w:r>
      <w:r w:rsidR="00EE37E5" w:rsidRPr="00BE72C4">
        <w:rPr>
          <w:rFonts w:asciiTheme="minorHAnsi" w:hAnsiTheme="minorHAnsi"/>
          <w:iCs/>
          <w:color w:val="000000" w:themeColor="text1"/>
        </w:rPr>
        <w:t xml:space="preserve">w ciągu ostatnich 3 lat </w:t>
      </w:r>
      <w:r w:rsidR="00540A7F" w:rsidRPr="00BE72C4">
        <w:rPr>
          <w:rFonts w:asciiTheme="minorHAnsi" w:hAnsiTheme="minorHAnsi"/>
          <w:iCs/>
          <w:color w:val="000000" w:themeColor="text1"/>
        </w:rPr>
        <w:t>1</w:t>
      </w:r>
      <w:r w:rsidR="00772B51" w:rsidRPr="00BE72C4">
        <w:rPr>
          <w:rFonts w:asciiTheme="minorHAnsi" w:hAnsiTheme="minorHAnsi"/>
          <w:iCs/>
          <w:color w:val="000000" w:themeColor="text1"/>
        </w:rPr>
        <w:t>1</w:t>
      </w:r>
      <w:r w:rsidR="00540A7F" w:rsidRPr="00BE72C4">
        <w:rPr>
          <w:rFonts w:asciiTheme="minorHAnsi" w:hAnsiTheme="minorHAnsi"/>
          <w:iCs/>
          <w:color w:val="000000" w:themeColor="text1"/>
        </w:rPr>
        <w:t xml:space="preserve">-24 </w:t>
      </w:r>
      <w:r w:rsidRPr="00BE72C4">
        <w:rPr>
          <w:rFonts w:asciiTheme="minorHAnsi" w:hAnsiTheme="minorHAnsi"/>
          <w:iCs/>
          <w:color w:val="000000" w:themeColor="text1"/>
        </w:rPr>
        <w:t>osób w zakresie obj</w:t>
      </w:r>
      <w:r w:rsidR="00593F57" w:rsidRPr="00BE72C4">
        <w:rPr>
          <w:rFonts w:asciiTheme="minorHAnsi" w:hAnsiTheme="minorHAnsi"/>
          <w:iCs/>
          <w:color w:val="000000" w:themeColor="text1"/>
        </w:rPr>
        <w:t>ętym przedmiotem zamówienia –  10</w:t>
      </w:r>
      <w:r w:rsidRPr="00BE72C4">
        <w:rPr>
          <w:rFonts w:asciiTheme="minorHAnsi" w:hAnsiTheme="minorHAnsi"/>
          <w:iCs/>
          <w:color w:val="000000" w:themeColor="text1"/>
        </w:rPr>
        <w:t xml:space="preserve"> pkt</w:t>
      </w:r>
    </w:p>
    <w:p w14:paraId="2F767664" w14:textId="481FFF84" w:rsidR="000F38FC" w:rsidRPr="00BE72C4" w:rsidRDefault="000F38FC" w:rsidP="00BE72C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BE72C4">
        <w:rPr>
          <w:rFonts w:asciiTheme="minorHAnsi" w:hAnsiTheme="minorHAnsi"/>
          <w:iCs/>
          <w:color w:val="000000" w:themeColor="text1"/>
        </w:rPr>
        <w:t>posiadanie przez instytucję szkoleniową</w:t>
      </w:r>
      <w:r w:rsidR="009F16E8" w:rsidRPr="00BE72C4">
        <w:rPr>
          <w:rFonts w:asciiTheme="minorHAnsi" w:hAnsiTheme="minorHAnsi"/>
          <w:iCs/>
          <w:color w:val="000000" w:themeColor="text1"/>
        </w:rPr>
        <w:t xml:space="preserve"> kadry, której</w:t>
      </w:r>
      <w:r w:rsidRPr="00BE72C4">
        <w:rPr>
          <w:rFonts w:asciiTheme="minorHAnsi" w:hAnsiTheme="minorHAnsi"/>
          <w:iCs/>
          <w:color w:val="000000" w:themeColor="text1"/>
        </w:rPr>
        <w:t xml:space="preserve"> doświadczeni</w:t>
      </w:r>
      <w:r w:rsidR="009F16E8" w:rsidRPr="00BE72C4">
        <w:rPr>
          <w:rFonts w:asciiTheme="minorHAnsi" w:hAnsiTheme="minorHAnsi"/>
          <w:iCs/>
          <w:color w:val="000000" w:themeColor="text1"/>
        </w:rPr>
        <w:t>e</w:t>
      </w:r>
      <w:r w:rsidRPr="00BE72C4">
        <w:rPr>
          <w:rFonts w:asciiTheme="minorHAnsi" w:hAnsiTheme="minorHAnsi"/>
          <w:iCs/>
          <w:color w:val="000000" w:themeColor="text1"/>
        </w:rPr>
        <w:t xml:space="preserve"> obejmuj</w:t>
      </w:r>
      <w:r w:rsidR="009F16E8" w:rsidRPr="00BE72C4">
        <w:rPr>
          <w:rFonts w:asciiTheme="minorHAnsi" w:hAnsiTheme="minorHAnsi"/>
          <w:iCs/>
          <w:color w:val="000000" w:themeColor="text1"/>
        </w:rPr>
        <w:t>e</w:t>
      </w:r>
      <w:r w:rsidRPr="00BE72C4">
        <w:rPr>
          <w:rFonts w:asciiTheme="minorHAnsi" w:hAnsiTheme="minorHAnsi"/>
          <w:iCs/>
          <w:color w:val="000000" w:themeColor="text1"/>
        </w:rPr>
        <w:t xml:space="preserve"> przeszkolenie </w:t>
      </w:r>
      <w:r w:rsidR="00540A7F" w:rsidRPr="00BE72C4">
        <w:rPr>
          <w:rFonts w:asciiTheme="minorHAnsi" w:hAnsiTheme="minorHAnsi"/>
          <w:iCs/>
          <w:color w:val="000000" w:themeColor="text1"/>
        </w:rPr>
        <w:t>1-</w:t>
      </w:r>
      <w:r w:rsidRPr="00BE72C4">
        <w:rPr>
          <w:rFonts w:asciiTheme="minorHAnsi" w:hAnsiTheme="minorHAnsi"/>
          <w:iCs/>
          <w:color w:val="000000" w:themeColor="text1"/>
        </w:rPr>
        <w:t xml:space="preserve">10 osób w zakresie objętym przedmiotem zamówienia </w:t>
      </w:r>
      <w:r w:rsidR="00C6780B" w:rsidRPr="00BE72C4">
        <w:rPr>
          <w:rFonts w:asciiTheme="minorHAnsi" w:hAnsiTheme="minorHAnsi"/>
          <w:iCs/>
          <w:color w:val="000000" w:themeColor="text1"/>
        </w:rPr>
        <w:t xml:space="preserve">w ciągu ostatnich </w:t>
      </w:r>
      <w:r w:rsidR="00EE37E5" w:rsidRPr="00BE72C4">
        <w:rPr>
          <w:rFonts w:asciiTheme="minorHAnsi" w:hAnsiTheme="minorHAnsi"/>
          <w:iCs/>
          <w:color w:val="000000" w:themeColor="text1"/>
        </w:rPr>
        <w:t>3</w:t>
      </w:r>
      <w:r w:rsidR="00C6780B" w:rsidRPr="00BE72C4">
        <w:rPr>
          <w:rFonts w:asciiTheme="minorHAnsi" w:hAnsiTheme="minorHAnsi"/>
          <w:iCs/>
          <w:color w:val="000000" w:themeColor="text1"/>
        </w:rPr>
        <w:t xml:space="preserve"> lat </w:t>
      </w:r>
      <w:r w:rsidRPr="00BE72C4">
        <w:rPr>
          <w:rFonts w:asciiTheme="minorHAnsi" w:hAnsiTheme="minorHAnsi"/>
          <w:iCs/>
          <w:color w:val="000000" w:themeColor="text1"/>
        </w:rPr>
        <w:t>–  5 pkt</w:t>
      </w:r>
    </w:p>
    <w:p w14:paraId="6EA8BA02" w14:textId="4E7EFABB" w:rsidR="002F7E5D" w:rsidRPr="00BE72C4" w:rsidRDefault="002F7E5D" w:rsidP="00BE72C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</w:rPr>
      </w:pPr>
      <w:r w:rsidRPr="00BE72C4">
        <w:rPr>
          <w:rFonts w:asciiTheme="minorHAnsi" w:hAnsiTheme="minorHAnsi"/>
          <w:iCs/>
          <w:color w:val="000000" w:themeColor="text1"/>
        </w:rPr>
        <w:t>brak doświadczenia – 0 pkt.</w:t>
      </w:r>
    </w:p>
    <w:p w14:paraId="59F4DD34" w14:textId="77777777" w:rsidR="00B379F2" w:rsidRPr="002943B1" w:rsidRDefault="00B379F2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21D7051C" w14:textId="77777777" w:rsidR="00BE712F" w:rsidRPr="002943B1" w:rsidRDefault="00BE712F" w:rsidP="00BE712F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b/>
          <w:bCs/>
          <w:iCs/>
          <w:color w:val="000000" w:themeColor="text1"/>
        </w:rPr>
      </w:pPr>
      <w:r w:rsidRPr="002943B1">
        <w:rPr>
          <w:rFonts w:asciiTheme="minorHAnsi" w:hAnsiTheme="minorHAnsi"/>
          <w:b/>
          <w:bCs/>
          <w:iCs/>
          <w:color w:val="000000" w:themeColor="text1"/>
        </w:rPr>
        <w:t>Sposób przyznawania punktów:</w:t>
      </w:r>
    </w:p>
    <w:p w14:paraId="50EBC841" w14:textId="77777777" w:rsidR="00BE712F" w:rsidRPr="002943B1" w:rsidRDefault="00BE712F" w:rsidP="00BE712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Cs/>
          <w:color w:val="000000" w:themeColor="text1"/>
        </w:rPr>
      </w:pPr>
    </w:p>
    <w:p w14:paraId="006E5197" w14:textId="77777777" w:rsidR="00BE712F" w:rsidRPr="002943B1" w:rsidRDefault="00BE712F" w:rsidP="00BE712F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iCs/>
          <w:color w:val="000000" w:themeColor="text1"/>
          <w:sz w:val="20"/>
          <w:szCs w:val="20"/>
        </w:rPr>
      </w:pPr>
      <w:r w:rsidRPr="002943B1">
        <w:rPr>
          <w:rFonts w:asciiTheme="minorHAnsi" w:hAnsiTheme="minorHAnsi"/>
          <w:iCs/>
          <w:color w:val="000000" w:themeColor="text1"/>
          <w:sz w:val="20"/>
          <w:szCs w:val="20"/>
        </w:rPr>
        <w:t>Suma przyznanych punktów za wszystkich zgłoszonych wykładowców</w:t>
      </w:r>
    </w:p>
    <w:p w14:paraId="233CB785" w14:textId="77777777" w:rsidR="00BE712F" w:rsidRPr="002943B1" w:rsidRDefault="00BE712F" w:rsidP="00BE712F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iCs/>
          <w:color w:val="000000" w:themeColor="text1"/>
          <w:sz w:val="20"/>
          <w:szCs w:val="20"/>
        </w:rPr>
      </w:pPr>
      <w:r w:rsidRPr="002943B1">
        <w:rPr>
          <w:rFonts w:asciiTheme="minorHAnsi" w:hAnsiTheme="minorHAnsi"/>
          <w:iCs/>
          <w:color w:val="000000" w:themeColor="text1"/>
          <w:sz w:val="20"/>
          <w:szCs w:val="20"/>
        </w:rPr>
        <w:t xml:space="preserve">--------------------------------------------------------------------------------------------   </w:t>
      </w:r>
    </w:p>
    <w:p w14:paraId="6B591C7E" w14:textId="77777777" w:rsidR="00BE712F" w:rsidRPr="002943B1" w:rsidRDefault="00BE712F" w:rsidP="00BE712F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hAnsiTheme="minorHAnsi"/>
          <w:iCs/>
          <w:color w:val="000000" w:themeColor="text1"/>
          <w:sz w:val="20"/>
          <w:szCs w:val="20"/>
        </w:rPr>
      </w:pPr>
      <w:r w:rsidRPr="002943B1">
        <w:rPr>
          <w:rFonts w:asciiTheme="minorHAnsi" w:hAnsiTheme="minorHAnsi"/>
          <w:iCs/>
          <w:color w:val="000000" w:themeColor="text1"/>
          <w:sz w:val="20"/>
          <w:szCs w:val="20"/>
        </w:rPr>
        <w:t>Liczba zgłoszonych wykładowców</w:t>
      </w:r>
    </w:p>
    <w:p w14:paraId="54A6F570" w14:textId="77777777" w:rsidR="00BE712F" w:rsidRPr="002943B1" w:rsidRDefault="00BE712F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24229BE3" w14:textId="77777777" w:rsidR="00FD4209" w:rsidRPr="002943B1" w:rsidRDefault="00FD4209" w:rsidP="00FD42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2943B1">
        <w:rPr>
          <w:rFonts w:asciiTheme="minorHAnsi" w:eastAsia="FreeSerifBold" w:hAnsiTheme="minorHAnsi"/>
          <w:b/>
          <w:bCs/>
          <w:color w:val="000000" w:themeColor="text1"/>
        </w:rPr>
        <w:t>Wybór wykonawcy</w:t>
      </w:r>
    </w:p>
    <w:p w14:paraId="5EC310E8" w14:textId="77777777" w:rsidR="00FD4209" w:rsidRPr="002943B1" w:rsidRDefault="00FD4209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7C6C6C05" w14:textId="77777777" w:rsidR="002F7E5D" w:rsidRPr="002943B1" w:rsidRDefault="000F62B1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2943B1">
        <w:rPr>
          <w:rFonts w:asciiTheme="minorHAnsi" w:eastAsia="FreeSerifBold" w:hAnsiTheme="minorHAnsi"/>
          <w:b/>
          <w:bCs/>
          <w:color w:val="000000" w:themeColor="text1"/>
        </w:rPr>
        <w:t>§ 10</w:t>
      </w:r>
    </w:p>
    <w:p w14:paraId="48B1516D" w14:textId="77777777" w:rsidR="00E22754" w:rsidRPr="002943B1" w:rsidRDefault="00E22754" w:rsidP="00BE72C4">
      <w:pPr>
        <w:autoSpaceDE w:val="0"/>
        <w:autoSpaceDN w:val="0"/>
        <w:adjustRightInd w:val="0"/>
        <w:spacing w:after="0" w:line="240" w:lineRule="auto"/>
        <w:rPr>
          <w:rFonts w:asciiTheme="minorHAnsi" w:eastAsia="FreeSerifBold" w:hAnsiTheme="minorHAnsi"/>
          <w:b/>
          <w:bCs/>
          <w:color w:val="000000" w:themeColor="text1"/>
        </w:rPr>
      </w:pPr>
    </w:p>
    <w:p w14:paraId="558D9445" w14:textId="43E54200" w:rsidR="00E22754" w:rsidRPr="00BE72C4" w:rsidRDefault="00E22754" w:rsidP="00BE72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BE72C4">
        <w:rPr>
          <w:rFonts w:asciiTheme="minorHAnsi" w:eastAsia="FreeSerif" w:hAnsiTheme="minorHAnsi"/>
          <w:color w:val="000000" w:themeColor="text1"/>
        </w:rPr>
        <w:t>Wybór instytucji szkoleniowej dokonywany jest</w:t>
      </w:r>
      <w:r w:rsidRPr="00BE72C4">
        <w:rPr>
          <w:rFonts w:asciiTheme="minorHAnsi" w:hAnsiTheme="minorHAnsi"/>
          <w:color w:val="000000" w:themeColor="text1"/>
        </w:rPr>
        <w:t xml:space="preserve"> w sposób zapewniający przejrzystość</w:t>
      </w:r>
      <w:r w:rsidRPr="00BE72C4">
        <w:rPr>
          <w:rFonts w:asciiTheme="minorHAnsi" w:eastAsia="FreeSerif" w:hAnsiTheme="minorHAnsi"/>
          <w:color w:val="000000" w:themeColor="text1"/>
        </w:rPr>
        <w:t xml:space="preserve"> na zasadach jawności</w:t>
      </w:r>
      <w:r w:rsidRPr="00BE72C4">
        <w:rPr>
          <w:rFonts w:asciiTheme="minorHAnsi" w:hAnsiTheme="minorHAnsi"/>
          <w:color w:val="000000" w:themeColor="text1"/>
        </w:rPr>
        <w:t>, uczciwej konkurencji i równego traktowania wykonawców</w:t>
      </w:r>
      <w:r w:rsidRPr="00BE72C4">
        <w:rPr>
          <w:rFonts w:asciiTheme="minorHAnsi" w:eastAsia="FreeSerif" w:hAnsiTheme="minorHAnsi"/>
          <w:color w:val="000000" w:themeColor="text1"/>
        </w:rPr>
        <w:t xml:space="preserve"> - instytucji szkoleniowych ubiegających się o przeprowadzenie szkoleń, bezstronności, zgodnie </w:t>
      </w:r>
      <w:r w:rsidR="00BE72C4">
        <w:rPr>
          <w:rFonts w:asciiTheme="minorHAnsi" w:eastAsia="FreeSerif" w:hAnsiTheme="minorHAnsi"/>
          <w:color w:val="000000" w:themeColor="text1"/>
        </w:rPr>
        <w:t xml:space="preserve">                           </w:t>
      </w:r>
      <w:r w:rsidRPr="00BE72C4">
        <w:rPr>
          <w:rFonts w:asciiTheme="minorHAnsi" w:eastAsia="FreeSerif" w:hAnsiTheme="minorHAnsi"/>
          <w:color w:val="000000" w:themeColor="text1"/>
        </w:rPr>
        <w:t>z obowiązującymi przepisami prawa oraz posiadaną wiedzą i doświadczeniem.</w:t>
      </w:r>
    </w:p>
    <w:p w14:paraId="337DF475" w14:textId="2D44BF75" w:rsidR="00E22754" w:rsidRPr="00BE72C4" w:rsidRDefault="00E22754" w:rsidP="00BE72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BE72C4">
        <w:rPr>
          <w:rFonts w:asciiTheme="minorHAnsi" w:eastAsia="FreeSerif" w:hAnsiTheme="minorHAnsi"/>
          <w:color w:val="000000" w:themeColor="text1"/>
        </w:rPr>
        <w:t xml:space="preserve">Przy dokonywaniu wyboru instytucji szkoleniowych, którym zostanie zlecone przeprowadzenie szkoleń, o których mowa w Ustawie, Urząd uwzględnia przepisy Ustawy </w:t>
      </w:r>
      <w:r w:rsidR="00BE72C4">
        <w:rPr>
          <w:rFonts w:asciiTheme="minorHAnsi" w:eastAsia="FreeSerif" w:hAnsiTheme="minorHAnsi"/>
          <w:color w:val="000000" w:themeColor="text1"/>
        </w:rPr>
        <w:t xml:space="preserve">                  </w:t>
      </w:r>
      <w:r w:rsidRPr="00BE72C4">
        <w:rPr>
          <w:rFonts w:asciiTheme="minorHAnsi" w:eastAsia="FreeSerif" w:hAnsiTheme="minorHAnsi"/>
          <w:color w:val="000000" w:themeColor="text1"/>
        </w:rPr>
        <w:t xml:space="preserve">i Rozporządzenia, PZP i Wytycznych. </w:t>
      </w:r>
    </w:p>
    <w:p w14:paraId="0217FABC" w14:textId="77777777" w:rsidR="00E22754" w:rsidRPr="00BE72C4" w:rsidRDefault="00E22754" w:rsidP="00BE72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BE72C4">
        <w:rPr>
          <w:rFonts w:asciiTheme="minorHAnsi" w:eastAsia="FreeSerif" w:hAnsiTheme="minorHAnsi"/>
          <w:color w:val="000000" w:themeColor="text1"/>
        </w:rPr>
        <w:t xml:space="preserve">Wyboru instytucji szkoleniowej dokonuje Dyrektor Urzędu na podstawie protokołu z oceny ofert szkoleniowych, którego wzór stanowi załącznik B – 5 do niniejszych Zasad, sporządzonego przez Komisję. </w:t>
      </w:r>
    </w:p>
    <w:p w14:paraId="6CFAA3AF" w14:textId="77777777" w:rsidR="00E22754" w:rsidRPr="00BE72C4" w:rsidRDefault="00E22754" w:rsidP="00BE72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BE72C4">
        <w:rPr>
          <w:rFonts w:asciiTheme="minorHAnsi" w:eastAsia="FreeSerif" w:hAnsiTheme="minorHAnsi"/>
          <w:color w:val="000000" w:themeColor="text1"/>
        </w:rPr>
        <w:t>Komisja składa się z dwóch osób: Kierownika Działu lub Zastępcy Kierownika Działu Instrumentów Rynku Pracy i Szkoleń oraz specjalisty ds. rozwoju zawodowego. W przypadku nieobecności Kierownika Działu lub Zastępcy dopuszcza się przedłożenie protokołu sporządzonego przez dwóch specjalistów ds. rozwoju zawodowego.</w:t>
      </w:r>
    </w:p>
    <w:p w14:paraId="666662EA" w14:textId="4171C9EA" w:rsidR="00E22754" w:rsidRPr="00BE72C4" w:rsidRDefault="00E22754" w:rsidP="00BE72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BE72C4">
        <w:rPr>
          <w:rFonts w:asciiTheme="minorHAnsi" w:eastAsia="FreeSerif" w:hAnsiTheme="minorHAnsi"/>
          <w:color w:val="000000" w:themeColor="text1"/>
        </w:rPr>
        <w:t>W przypadku realizacji szkoleń na potrzeby Poznańskiego Ośrodka Wspierania Przedsiębiorczości w skład Komisji, o której mowa w ust. 4 wchodzą: Kierownik Poznańskiego Ośrodka Wspierania Przedsiębiorczości i wyznaczony pracownik.</w:t>
      </w:r>
    </w:p>
    <w:p w14:paraId="00EDA2F9" w14:textId="77777777" w:rsidR="00DE190F" w:rsidRPr="00BE72C4" w:rsidRDefault="00E22754" w:rsidP="00BE72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BE72C4">
        <w:rPr>
          <w:rFonts w:asciiTheme="minorHAnsi" w:eastAsia="FreeSerif" w:hAnsiTheme="minorHAnsi"/>
          <w:color w:val="000000" w:themeColor="text1"/>
        </w:rPr>
        <w:t>Komisja przygotowuje protokół dokonując oceny ofert szkoleniowych na karcie oceny stanowiącej załącznik C-2 do niniejszych zasad.</w:t>
      </w:r>
    </w:p>
    <w:p w14:paraId="3791D684" w14:textId="77777777" w:rsidR="00E22754" w:rsidRPr="00BE72C4" w:rsidRDefault="00E22754" w:rsidP="00BE72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BE72C4">
        <w:rPr>
          <w:rFonts w:asciiTheme="minorHAnsi" w:eastAsia="FreeSerif" w:hAnsiTheme="minorHAnsi"/>
          <w:color w:val="000000" w:themeColor="text1"/>
        </w:rPr>
        <w:lastRenderedPageBreak/>
        <w:t xml:space="preserve">Oferty będą oceniane na podstawie informacji zawartych we wstępnej ofercie szkoleniowej </w:t>
      </w:r>
      <w:r w:rsidRPr="00BE72C4">
        <w:rPr>
          <w:rFonts w:asciiTheme="minorHAnsi" w:eastAsia="FreeSerif" w:hAnsiTheme="minorHAnsi"/>
          <w:color w:val="000000" w:themeColor="text1"/>
        </w:rPr>
        <w:br/>
        <w:t>oraz w dokumentach załączonych do tej oferty.</w:t>
      </w:r>
    </w:p>
    <w:p w14:paraId="70DF584C" w14:textId="77777777" w:rsidR="00E22754" w:rsidRPr="00BE72C4" w:rsidRDefault="00E22754" w:rsidP="00BE72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BE72C4">
        <w:rPr>
          <w:rFonts w:asciiTheme="minorHAnsi" w:eastAsia="FreeSerif" w:hAnsiTheme="minorHAnsi"/>
          <w:color w:val="000000" w:themeColor="text1"/>
        </w:rPr>
        <w:t>Wyboru najkorzystniejszej oferty dokonuje się w oparciu o najwyższą liczbę uzyskanych punktów.</w:t>
      </w:r>
    </w:p>
    <w:p w14:paraId="434B58D1" w14:textId="77777777" w:rsidR="00E22754" w:rsidRPr="00BE72C4" w:rsidRDefault="00E22754" w:rsidP="00B64E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BE72C4">
        <w:rPr>
          <w:rFonts w:asciiTheme="minorHAnsi" w:eastAsia="FreeSerif" w:hAnsiTheme="minorHAnsi"/>
          <w:color w:val="000000" w:themeColor="text1"/>
        </w:rPr>
        <w:t>W uzasadnionych przypadkach Komisja może, zachowując zasadę gospodarności, racjonalności lub jakości świadczonych dla PUP usług, zaproponować wybór organizatora szkolenia innego niż Wykonawca, którego oferta uzyskała największą liczbę punktów,  jeżeli:</w:t>
      </w:r>
    </w:p>
    <w:p w14:paraId="3C9B117C" w14:textId="77777777" w:rsidR="00E22754" w:rsidRPr="00BE72C4" w:rsidRDefault="00E22754" w:rsidP="00B64EE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BE72C4">
        <w:rPr>
          <w:rFonts w:asciiTheme="minorHAnsi" w:eastAsia="FreeSerif" w:hAnsiTheme="minorHAnsi"/>
          <w:color w:val="000000" w:themeColor="text1"/>
        </w:rPr>
        <w:t xml:space="preserve">różnica w punktacji oceny ofert za kryterium cena, wyliczona z wzorem podanym w </w:t>
      </w:r>
      <w:r w:rsidRPr="00BE72C4">
        <w:rPr>
          <w:rFonts w:asciiTheme="minorHAnsi" w:eastAsia="FreeSerifBold" w:hAnsiTheme="minorHAnsi"/>
          <w:bCs/>
          <w:color w:val="000000" w:themeColor="text1"/>
        </w:rPr>
        <w:t>§ 9</w:t>
      </w:r>
      <w:r w:rsidRPr="00BE72C4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  <w:r w:rsidRPr="00BE72C4">
        <w:rPr>
          <w:rFonts w:asciiTheme="minorHAnsi" w:eastAsia="FreeSerif" w:hAnsiTheme="minorHAnsi"/>
          <w:color w:val="000000" w:themeColor="text1"/>
        </w:rPr>
        <w:t>będzie mieściła się w granicy do 15%  między ofertami lub</w:t>
      </w:r>
    </w:p>
    <w:p w14:paraId="23FA876F" w14:textId="77777777" w:rsidR="00E22754" w:rsidRPr="00BE72C4" w:rsidRDefault="00E22754" w:rsidP="00B64EE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BE72C4">
        <w:rPr>
          <w:rFonts w:asciiTheme="minorHAnsi" w:eastAsia="FreeSerif" w:hAnsiTheme="minorHAnsi"/>
          <w:color w:val="000000" w:themeColor="text1"/>
        </w:rPr>
        <w:t xml:space="preserve">różnica w punktacji ogólnej oceny ofert wyliczona zgodnie z </w:t>
      </w:r>
      <w:r w:rsidRPr="00BE72C4">
        <w:rPr>
          <w:rFonts w:asciiTheme="minorHAnsi" w:eastAsia="FreeSerifBold" w:hAnsiTheme="minorHAnsi"/>
          <w:bCs/>
          <w:color w:val="000000" w:themeColor="text1"/>
        </w:rPr>
        <w:t>§ 9</w:t>
      </w:r>
      <w:r w:rsidRPr="00BE72C4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  <w:r w:rsidRPr="00BE72C4">
        <w:rPr>
          <w:rFonts w:asciiTheme="minorHAnsi" w:eastAsia="FreeSerif" w:hAnsiTheme="minorHAnsi"/>
          <w:color w:val="000000" w:themeColor="text1"/>
        </w:rPr>
        <w:t xml:space="preserve"> będzie mieściła się</w:t>
      </w:r>
      <w:r w:rsidRPr="00BE72C4">
        <w:rPr>
          <w:rFonts w:asciiTheme="minorHAnsi" w:eastAsia="FreeSerif" w:hAnsiTheme="minorHAnsi"/>
          <w:color w:val="000000" w:themeColor="text1"/>
        </w:rPr>
        <w:br/>
        <w:t>w granicy do 15%  między ofertami, uzasadniając swoją propozycję</w:t>
      </w:r>
    </w:p>
    <w:p w14:paraId="3EF59CF4" w14:textId="6B85A178" w:rsidR="00450A20" w:rsidRPr="00860394" w:rsidRDefault="00A42888" w:rsidP="00BE72C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Bold" w:hAnsiTheme="minorHAnsi"/>
          <w:b/>
          <w:bCs/>
          <w:color w:val="000000" w:themeColor="text1"/>
        </w:rPr>
      </w:pPr>
      <w:r w:rsidRPr="00860394">
        <w:rPr>
          <w:rFonts w:asciiTheme="minorHAnsi" w:eastAsia="FreeSerif" w:hAnsiTheme="minorHAnsi"/>
          <w:color w:val="000000" w:themeColor="text1"/>
        </w:rPr>
        <w:t xml:space="preserve">Dla </w:t>
      </w:r>
      <w:r w:rsidR="00BA7D10" w:rsidRPr="00860394">
        <w:rPr>
          <w:rFonts w:asciiTheme="minorHAnsi" w:eastAsia="FreeSerif" w:hAnsiTheme="minorHAnsi"/>
          <w:color w:val="000000" w:themeColor="text1"/>
        </w:rPr>
        <w:t xml:space="preserve">zamówień o wartości od 20 000 </w:t>
      </w:r>
      <w:r w:rsidR="00860394" w:rsidRPr="00860394">
        <w:rPr>
          <w:rFonts w:asciiTheme="minorHAnsi" w:eastAsia="FreeSerif" w:hAnsiTheme="minorHAnsi"/>
          <w:color w:val="000000" w:themeColor="text1"/>
        </w:rPr>
        <w:t>złotych</w:t>
      </w:r>
      <w:r w:rsidR="00BA7D10" w:rsidRPr="00860394">
        <w:rPr>
          <w:rFonts w:asciiTheme="minorHAnsi" w:eastAsia="FreeSerif" w:hAnsiTheme="minorHAnsi"/>
          <w:color w:val="000000" w:themeColor="text1"/>
        </w:rPr>
        <w:t xml:space="preserve"> netto do 50 000 </w:t>
      </w:r>
      <w:r w:rsidR="00860394" w:rsidRPr="00860394">
        <w:rPr>
          <w:rFonts w:asciiTheme="minorHAnsi" w:eastAsia="FreeSerif" w:hAnsiTheme="minorHAnsi"/>
          <w:color w:val="000000" w:themeColor="text1"/>
        </w:rPr>
        <w:t>złotych</w:t>
      </w:r>
      <w:r w:rsidR="00BA7D10" w:rsidRPr="00860394">
        <w:rPr>
          <w:rFonts w:asciiTheme="minorHAnsi" w:eastAsia="FreeSerif" w:hAnsiTheme="minorHAnsi"/>
          <w:color w:val="000000" w:themeColor="text1"/>
        </w:rPr>
        <w:t xml:space="preserve"> netto włącznie</w:t>
      </w:r>
      <w:r w:rsidR="00BA7D10" w:rsidRPr="00860394">
        <w:rPr>
          <w:color w:val="000000" w:themeColor="text1"/>
        </w:rPr>
        <w:t xml:space="preserve"> </w:t>
      </w:r>
      <w:r w:rsidRPr="00860394">
        <w:rPr>
          <w:color w:val="000000" w:themeColor="text1"/>
        </w:rPr>
        <w:t>w</w:t>
      </w:r>
      <w:r w:rsidR="00BA7D10" w:rsidRPr="00860394">
        <w:rPr>
          <w:color w:val="000000" w:themeColor="text1"/>
        </w:rPr>
        <w:t>spółfinansowanych z funduszy unijnych, realizowanych</w:t>
      </w:r>
      <w:r w:rsidR="00BA7D10" w:rsidRPr="00860394">
        <w:rPr>
          <w:rFonts w:asciiTheme="minorHAnsi" w:eastAsia="FreeSerif" w:hAnsiTheme="minorHAnsi"/>
          <w:color w:val="000000" w:themeColor="text1"/>
        </w:rPr>
        <w:t xml:space="preserve"> w trybie rozeznania rynku</w:t>
      </w:r>
      <w:r w:rsidRPr="00860394">
        <w:rPr>
          <w:rFonts w:asciiTheme="minorHAnsi" w:eastAsia="FreeSerif" w:hAnsiTheme="minorHAnsi"/>
          <w:color w:val="000000" w:themeColor="text1"/>
        </w:rPr>
        <w:t>, Komisja może zaproponować wybór organizatora zgodnie z § 10 ust. 9  w przypadku jeżeli cena</w:t>
      </w:r>
      <w:r w:rsidR="00BA7D10" w:rsidRPr="00860394">
        <w:rPr>
          <w:rFonts w:asciiTheme="minorHAnsi" w:eastAsia="FreeSerif" w:hAnsiTheme="minorHAnsi"/>
          <w:color w:val="000000" w:themeColor="text1"/>
        </w:rPr>
        <w:t xml:space="preserve"> wybranej oferty jest zgodna z ceną rynkową za realizację danej usługi szkoleniowej.</w:t>
      </w:r>
      <w:r w:rsidR="00BE72C4" w:rsidRPr="00860394">
        <w:rPr>
          <w:rFonts w:asciiTheme="minorHAnsi" w:eastAsia="FreeSerifBold" w:hAnsiTheme="minorHAnsi"/>
          <w:b/>
          <w:bCs/>
          <w:color w:val="000000" w:themeColor="text1"/>
        </w:rPr>
        <w:t xml:space="preserve"> </w:t>
      </w:r>
      <w:r w:rsidR="00450A20" w:rsidRPr="00860394">
        <w:rPr>
          <w:rFonts w:asciiTheme="minorHAnsi" w:eastAsia="FreeSerif" w:hAnsiTheme="minorHAnsi"/>
          <w:color w:val="000000" w:themeColor="text1"/>
        </w:rPr>
        <w:t xml:space="preserve">Wobec powyższego, Komisja przedstawia Dyrektorowi PUP propozycję wyboru Wykonawcy wraz </w:t>
      </w:r>
      <w:r w:rsidR="00BE72C4" w:rsidRPr="00860394">
        <w:rPr>
          <w:rFonts w:asciiTheme="minorHAnsi" w:eastAsia="FreeSerif" w:hAnsiTheme="minorHAnsi"/>
          <w:color w:val="000000" w:themeColor="text1"/>
        </w:rPr>
        <w:t xml:space="preserve">                     </w:t>
      </w:r>
      <w:r w:rsidR="00450A20" w:rsidRPr="00860394">
        <w:rPr>
          <w:rFonts w:asciiTheme="minorHAnsi" w:eastAsia="FreeSerif" w:hAnsiTheme="minorHAnsi"/>
          <w:color w:val="000000" w:themeColor="text1"/>
        </w:rPr>
        <w:t>z uzasadnieniem.</w:t>
      </w:r>
    </w:p>
    <w:p w14:paraId="6F9317AD" w14:textId="77777777" w:rsidR="00E22754" w:rsidRPr="002943B1" w:rsidRDefault="00E22754" w:rsidP="00E171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79003C48" w14:textId="77777777" w:rsidR="00FD4209" w:rsidRPr="002943B1" w:rsidRDefault="00FD4209" w:rsidP="00E171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2943B1">
        <w:rPr>
          <w:rFonts w:asciiTheme="minorHAnsi" w:eastAsia="FreeSerif" w:hAnsiTheme="minorHAnsi"/>
          <w:b/>
          <w:color w:val="000000" w:themeColor="text1"/>
        </w:rPr>
        <w:t>Zawarcie Umowy</w:t>
      </w:r>
    </w:p>
    <w:p w14:paraId="56CD84E2" w14:textId="77777777" w:rsidR="00BE72C4" w:rsidRDefault="00BE72C4" w:rsidP="00E171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</w:p>
    <w:p w14:paraId="1915A0DA" w14:textId="1F388831" w:rsidR="002F7E5D" w:rsidRPr="002943B1" w:rsidRDefault="00DE190F" w:rsidP="00E171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Bold" w:hAnsiTheme="minorHAnsi"/>
          <w:b/>
          <w:bCs/>
          <w:color w:val="000000" w:themeColor="text1"/>
        </w:rPr>
      </w:pPr>
      <w:r w:rsidRPr="002943B1">
        <w:rPr>
          <w:rFonts w:asciiTheme="minorHAnsi" w:eastAsia="FreeSerifBold" w:hAnsiTheme="minorHAnsi"/>
          <w:b/>
          <w:bCs/>
          <w:color w:val="000000" w:themeColor="text1"/>
        </w:rPr>
        <w:t>§ 11</w:t>
      </w:r>
    </w:p>
    <w:p w14:paraId="2AE751D4" w14:textId="256FBE13" w:rsidR="002F7E5D" w:rsidRPr="00BE72C4" w:rsidRDefault="00E22754" w:rsidP="00BE72C4">
      <w:pPr>
        <w:autoSpaceDE w:val="0"/>
        <w:autoSpaceDN w:val="0"/>
        <w:adjustRightInd w:val="0"/>
        <w:spacing w:after="0" w:line="240" w:lineRule="auto"/>
        <w:ind w:left="540"/>
        <w:rPr>
          <w:rFonts w:asciiTheme="minorHAnsi" w:eastAsia="FreeSerif" w:hAnsiTheme="minorHAnsi"/>
          <w:b/>
          <w:color w:val="000000" w:themeColor="text1"/>
        </w:rPr>
      </w:pPr>
      <w:r w:rsidRPr="002943B1">
        <w:rPr>
          <w:rFonts w:asciiTheme="minorHAnsi" w:eastAsia="FreeSerif" w:hAnsiTheme="minorHAnsi"/>
          <w:b/>
          <w:color w:val="000000" w:themeColor="text1"/>
        </w:rPr>
        <w:t xml:space="preserve">                                                                   </w:t>
      </w:r>
    </w:p>
    <w:p w14:paraId="073AEB6A" w14:textId="6128CF52" w:rsidR="00DE190F" w:rsidRPr="002943B1" w:rsidRDefault="00DE190F" w:rsidP="00C747F1">
      <w:pPr>
        <w:pStyle w:val="Tekstpodstawowywcity"/>
        <w:numPr>
          <w:ilvl w:val="0"/>
          <w:numId w:val="35"/>
        </w:numPr>
        <w:spacing w:after="0"/>
        <w:rPr>
          <w:rFonts w:asciiTheme="minorHAnsi" w:hAnsiTheme="minorHAnsi"/>
          <w:color w:val="000000" w:themeColor="text1"/>
          <w:sz w:val="22"/>
          <w:szCs w:val="22"/>
        </w:rPr>
      </w:pPr>
      <w:r w:rsidRPr="002943B1">
        <w:rPr>
          <w:rFonts w:asciiTheme="minorHAnsi" w:hAnsiTheme="minorHAnsi"/>
          <w:color w:val="000000" w:themeColor="text1"/>
          <w:sz w:val="22"/>
          <w:szCs w:val="22"/>
        </w:rPr>
        <w:t>Umowa zostanie zawarta na podstawie:</w:t>
      </w:r>
    </w:p>
    <w:p w14:paraId="7A65FA3A" w14:textId="4AD83B58" w:rsidR="00DE190F" w:rsidRPr="002943B1" w:rsidRDefault="00DE190F" w:rsidP="00BE72C4">
      <w:pPr>
        <w:pStyle w:val="Tekstpodstawowywcity"/>
        <w:numPr>
          <w:ilvl w:val="0"/>
          <w:numId w:val="34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943B1">
        <w:rPr>
          <w:rFonts w:asciiTheme="minorHAnsi" w:hAnsiTheme="minorHAnsi"/>
          <w:color w:val="000000" w:themeColor="text1"/>
          <w:sz w:val="22"/>
          <w:szCs w:val="22"/>
        </w:rPr>
        <w:t xml:space="preserve">w przypadku szkoleń indywidualnych wstępnej oferty szkoleniowej, która wraz </w:t>
      </w:r>
      <w:r w:rsidRPr="002943B1">
        <w:rPr>
          <w:rFonts w:asciiTheme="minorHAnsi" w:hAnsiTheme="minorHAnsi"/>
          <w:color w:val="000000" w:themeColor="text1"/>
          <w:sz w:val="22"/>
          <w:szCs w:val="22"/>
        </w:rPr>
        <w:br/>
        <w:t>z ewentualnymi uzupełnianiami, traktowana jest jako ostateczna,</w:t>
      </w:r>
    </w:p>
    <w:p w14:paraId="353D702B" w14:textId="52B2FD1F" w:rsidR="00DE190F" w:rsidRPr="002943B1" w:rsidRDefault="00DE190F" w:rsidP="00BE72C4">
      <w:pPr>
        <w:pStyle w:val="Tekstpodstawowywcity"/>
        <w:numPr>
          <w:ilvl w:val="0"/>
          <w:numId w:val="34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943B1">
        <w:rPr>
          <w:rFonts w:asciiTheme="minorHAnsi" w:hAnsiTheme="minorHAnsi"/>
          <w:color w:val="000000" w:themeColor="text1"/>
          <w:sz w:val="22"/>
          <w:szCs w:val="22"/>
        </w:rPr>
        <w:t xml:space="preserve">w przypadku szkoleń grupowych na podstawie oferty ostatecznej złożonej przez wybranego do realizacji szkolenia wykonawcę – druk </w:t>
      </w:r>
      <w:r w:rsidR="009E712A" w:rsidRPr="002943B1">
        <w:rPr>
          <w:rFonts w:asciiTheme="minorHAnsi" w:hAnsiTheme="minorHAnsi"/>
          <w:color w:val="000000" w:themeColor="text1"/>
          <w:sz w:val="22"/>
          <w:szCs w:val="22"/>
        </w:rPr>
        <w:t>B - 4</w:t>
      </w:r>
      <w:r w:rsidRPr="002943B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104E715" w14:textId="24FB32C9" w:rsidR="00E17107" w:rsidRPr="002943B1" w:rsidRDefault="00B40486" w:rsidP="00C747F1">
      <w:pPr>
        <w:pStyle w:val="Tekstpodstawowywcity"/>
        <w:numPr>
          <w:ilvl w:val="0"/>
          <w:numId w:val="35"/>
        </w:numPr>
        <w:spacing w:after="0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943B1">
        <w:rPr>
          <w:rFonts w:asciiTheme="minorHAnsi" w:hAnsiTheme="minorHAnsi"/>
          <w:color w:val="000000" w:themeColor="text1"/>
          <w:sz w:val="22"/>
          <w:szCs w:val="22"/>
        </w:rPr>
        <w:t>W przypadku szkoleń indywidualnych projekt umowy</w:t>
      </w:r>
      <w:r w:rsidR="00E17107" w:rsidRPr="002943B1">
        <w:rPr>
          <w:rFonts w:asciiTheme="minorHAnsi" w:hAnsiTheme="minorHAnsi"/>
          <w:color w:val="000000" w:themeColor="text1"/>
          <w:sz w:val="22"/>
          <w:szCs w:val="22"/>
        </w:rPr>
        <w:t xml:space="preserve"> stanowi załącznik do zaproszenia do składania ofert.</w:t>
      </w:r>
    </w:p>
    <w:p w14:paraId="209D9844" w14:textId="77777777" w:rsidR="009037BB" w:rsidRPr="002943B1" w:rsidRDefault="009037BB" w:rsidP="00BE72C4">
      <w:pPr>
        <w:autoSpaceDE w:val="0"/>
        <w:autoSpaceDN w:val="0"/>
        <w:adjustRightInd w:val="0"/>
        <w:spacing w:after="0" w:line="240" w:lineRule="auto"/>
        <w:rPr>
          <w:rFonts w:asciiTheme="minorHAnsi" w:eastAsia="FreeSerifBold" w:hAnsiTheme="minorHAnsi"/>
          <w:b/>
          <w:bCs/>
          <w:color w:val="000000" w:themeColor="text1"/>
        </w:rPr>
      </w:pPr>
    </w:p>
    <w:p w14:paraId="58E71DC0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b/>
          <w:bCs/>
          <w:iCs/>
          <w:color w:val="000000" w:themeColor="text1"/>
        </w:rPr>
      </w:pPr>
      <w:r w:rsidRPr="002943B1">
        <w:rPr>
          <w:rFonts w:asciiTheme="minorHAnsi" w:eastAsia="FreeSerif" w:hAnsiTheme="minorHAnsi"/>
          <w:b/>
          <w:bCs/>
          <w:iCs/>
          <w:color w:val="000000" w:themeColor="text1"/>
        </w:rPr>
        <w:t xml:space="preserve">Postanowienia </w:t>
      </w:r>
      <w:r w:rsidR="00EA6488" w:rsidRPr="002943B1">
        <w:rPr>
          <w:rFonts w:asciiTheme="minorHAnsi" w:eastAsia="FreeSerif" w:hAnsiTheme="minorHAnsi"/>
          <w:b/>
          <w:bCs/>
          <w:iCs/>
          <w:color w:val="000000" w:themeColor="text1"/>
        </w:rPr>
        <w:t>końcowe</w:t>
      </w:r>
    </w:p>
    <w:p w14:paraId="68D293A3" w14:textId="77777777" w:rsidR="00BE72C4" w:rsidRDefault="00BE72C4" w:rsidP="00E171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b/>
          <w:bCs/>
          <w:iCs/>
          <w:color w:val="000000" w:themeColor="text1"/>
        </w:rPr>
      </w:pPr>
    </w:p>
    <w:p w14:paraId="356D3FAB" w14:textId="4ADBAEED" w:rsidR="002F7E5D" w:rsidRPr="002943B1" w:rsidRDefault="002F7E5D" w:rsidP="00E171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b/>
          <w:bCs/>
          <w:iCs/>
          <w:color w:val="000000" w:themeColor="text1"/>
        </w:rPr>
      </w:pPr>
      <w:r w:rsidRPr="002943B1">
        <w:rPr>
          <w:rFonts w:asciiTheme="minorHAnsi" w:eastAsia="FreeSerif" w:hAnsiTheme="minorHAnsi"/>
          <w:b/>
          <w:bCs/>
          <w:iCs/>
          <w:color w:val="000000" w:themeColor="text1"/>
        </w:rPr>
        <w:t>§ 12</w:t>
      </w:r>
    </w:p>
    <w:p w14:paraId="3B3052B2" w14:textId="77777777" w:rsidR="002F7E5D" w:rsidRPr="002943B1" w:rsidRDefault="002F7E5D" w:rsidP="002F7E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FreeSerif" w:hAnsiTheme="minorHAnsi"/>
          <w:b/>
          <w:bCs/>
          <w:iCs/>
          <w:color w:val="000000" w:themeColor="text1"/>
        </w:rPr>
      </w:pPr>
    </w:p>
    <w:p w14:paraId="47E14CC2" w14:textId="77777777" w:rsidR="002F7E5D" w:rsidRPr="00BE72C4" w:rsidRDefault="002F7E5D" w:rsidP="00BE72C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BE72C4">
        <w:rPr>
          <w:rFonts w:asciiTheme="minorHAnsi" w:eastAsia="FreeSerif" w:hAnsiTheme="minorHAnsi"/>
          <w:color w:val="000000" w:themeColor="text1"/>
        </w:rPr>
        <w:t xml:space="preserve">Niniejsze Zasady </w:t>
      </w:r>
      <w:r w:rsidR="009037BB" w:rsidRPr="00BE72C4">
        <w:rPr>
          <w:rFonts w:asciiTheme="minorHAnsi" w:eastAsia="FreeSerif" w:hAnsiTheme="minorHAnsi"/>
          <w:color w:val="000000" w:themeColor="text1"/>
        </w:rPr>
        <w:t xml:space="preserve">są </w:t>
      </w:r>
      <w:r w:rsidRPr="00BE72C4">
        <w:rPr>
          <w:rFonts w:asciiTheme="minorHAnsi" w:eastAsia="FreeSerif" w:hAnsiTheme="minorHAnsi"/>
          <w:color w:val="000000" w:themeColor="text1"/>
        </w:rPr>
        <w:t xml:space="preserve">dostępne w siedzibie Urzędu oraz umieszczone na stronie </w:t>
      </w:r>
      <w:r w:rsidR="00382C00" w:rsidRPr="00BE72C4">
        <w:rPr>
          <w:rFonts w:asciiTheme="minorHAnsi" w:eastAsia="FreeSerif" w:hAnsiTheme="minorHAnsi"/>
          <w:color w:val="000000" w:themeColor="text1"/>
        </w:rPr>
        <w:t xml:space="preserve">Biuletynu Informacji Publicznej </w:t>
      </w:r>
      <w:r w:rsidRPr="00BE72C4">
        <w:rPr>
          <w:rFonts w:asciiTheme="minorHAnsi" w:eastAsia="FreeSerif" w:hAnsiTheme="minorHAnsi"/>
          <w:color w:val="000000" w:themeColor="text1"/>
        </w:rPr>
        <w:t xml:space="preserve">Urzędu. </w:t>
      </w:r>
    </w:p>
    <w:p w14:paraId="294A7D01" w14:textId="7F4AA657" w:rsidR="005473F5" w:rsidRDefault="002F7E5D" w:rsidP="00BE72C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  <w:r w:rsidRPr="00BE72C4">
        <w:rPr>
          <w:rFonts w:asciiTheme="minorHAnsi" w:eastAsia="FreeSerif" w:hAnsiTheme="minorHAnsi"/>
          <w:color w:val="000000" w:themeColor="text1"/>
        </w:rPr>
        <w:t>W sprawach nieuregulowanych w niniejszych Zasadach będą miały zastosowanie przepisy Kodeksu Cywilnego oraz Ustawy</w:t>
      </w:r>
      <w:r w:rsidR="009C5381" w:rsidRPr="00BE72C4">
        <w:rPr>
          <w:rFonts w:asciiTheme="minorHAnsi" w:eastAsia="FreeSerif" w:hAnsiTheme="minorHAnsi"/>
          <w:color w:val="000000" w:themeColor="text1"/>
        </w:rPr>
        <w:t>.</w:t>
      </w:r>
    </w:p>
    <w:p w14:paraId="6DDC6392" w14:textId="3AE4BD91" w:rsidR="0084642F" w:rsidRDefault="0084642F" w:rsidP="008464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14:paraId="7449424F" w14:textId="3981BA59" w:rsidR="0084642F" w:rsidRDefault="0084642F" w:rsidP="008464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p w14:paraId="24181A69" w14:textId="77777777" w:rsidR="0084642F" w:rsidRDefault="0084642F" w:rsidP="0084642F">
      <w:pPr>
        <w:spacing w:after="0" w:line="240" w:lineRule="auto"/>
        <w:ind w:left="720" w:hanging="720"/>
        <w:jc w:val="both"/>
        <w:rPr>
          <w:rFonts w:cstheme="minorHAnsi"/>
          <w:highlight w:val="yellow"/>
        </w:rPr>
      </w:pPr>
    </w:p>
    <w:p w14:paraId="40D6C6AB" w14:textId="77777777" w:rsidR="0084642F" w:rsidRPr="00BE72C4" w:rsidRDefault="0084642F" w:rsidP="0084642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FreeSerif" w:hAnsiTheme="minorHAnsi"/>
          <w:color w:val="000000" w:themeColor="text1"/>
        </w:rPr>
      </w:pPr>
    </w:p>
    <w:sectPr w:rsidR="0084642F" w:rsidRPr="00BE72C4" w:rsidSect="008A1B4C">
      <w:footerReference w:type="default" r:id="rId11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4262E" w14:textId="77777777" w:rsidR="001B317A" w:rsidRDefault="001B317A" w:rsidP="005D3DC5">
      <w:pPr>
        <w:spacing w:after="0" w:line="240" w:lineRule="auto"/>
      </w:pPr>
      <w:r>
        <w:separator/>
      </w:r>
    </w:p>
  </w:endnote>
  <w:endnote w:type="continuationSeparator" w:id="0">
    <w:p w14:paraId="7FFD22DD" w14:textId="77777777" w:rsidR="001B317A" w:rsidRDefault="001B317A" w:rsidP="005D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223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86071" w14:textId="77777777" w:rsidR="00897D65" w:rsidRDefault="00897D6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5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9722" w14:textId="77777777" w:rsidR="00897D65" w:rsidRDefault="00897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3F6A0" w14:textId="77777777" w:rsidR="001B317A" w:rsidRDefault="001B317A" w:rsidP="005D3DC5">
      <w:pPr>
        <w:spacing w:after="0" w:line="240" w:lineRule="auto"/>
      </w:pPr>
      <w:r>
        <w:separator/>
      </w:r>
    </w:p>
  </w:footnote>
  <w:footnote w:type="continuationSeparator" w:id="0">
    <w:p w14:paraId="5E506868" w14:textId="77777777" w:rsidR="001B317A" w:rsidRDefault="001B317A" w:rsidP="005D3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ACA"/>
    <w:multiLevelType w:val="hybridMultilevel"/>
    <w:tmpl w:val="F298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82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3ACB"/>
    <w:multiLevelType w:val="hybridMultilevel"/>
    <w:tmpl w:val="81922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C386D"/>
    <w:multiLevelType w:val="hybridMultilevel"/>
    <w:tmpl w:val="BDEA67A4"/>
    <w:lvl w:ilvl="0" w:tplc="9BCEB5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76203"/>
    <w:multiLevelType w:val="hybridMultilevel"/>
    <w:tmpl w:val="A6EADBF0"/>
    <w:lvl w:ilvl="0" w:tplc="4970A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534CF"/>
    <w:multiLevelType w:val="hybridMultilevel"/>
    <w:tmpl w:val="4C4C81A0"/>
    <w:lvl w:ilvl="0" w:tplc="4970AF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7171B8"/>
    <w:multiLevelType w:val="hybridMultilevel"/>
    <w:tmpl w:val="BB7AE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F7219"/>
    <w:multiLevelType w:val="hybridMultilevel"/>
    <w:tmpl w:val="54721982"/>
    <w:lvl w:ilvl="0" w:tplc="E20A43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32C14"/>
    <w:multiLevelType w:val="hybridMultilevel"/>
    <w:tmpl w:val="7F8EDD9E"/>
    <w:lvl w:ilvl="0" w:tplc="4970AF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C20BAD"/>
    <w:multiLevelType w:val="hybridMultilevel"/>
    <w:tmpl w:val="900235D8"/>
    <w:lvl w:ilvl="0" w:tplc="1494C8E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272E8"/>
    <w:multiLevelType w:val="hybridMultilevel"/>
    <w:tmpl w:val="EF8C8DCC"/>
    <w:lvl w:ilvl="0" w:tplc="4970A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408A1"/>
    <w:multiLevelType w:val="hybridMultilevel"/>
    <w:tmpl w:val="692E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9383E"/>
    <w:multiLevelType w:val="hybridMultilevel"/>
    <w:tmpl w:val="E13429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8526CE"/>
    <w:multiLevelType w:val="hybridMultilevel"/>
    <w:tmpl w:val="B21EB11A"/>
    <w:lvl w:ilvl="0" w:tplc="4970AF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781B6E"/>
    <w:multiLevelType w:val="hybridMultilevel"/>
    <w:tmpl w:val="04B605CA"/>
    <w:lvl w:ilvl="0" w:tplc="DF7068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679D8"/>
    <w:multiLevelType w:val="hybridMultilevel"/>
    <w:tmpl w:val="619E6962"/>
    <w:lvl w:ilvl="0" w:tplc="4970A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F3B19"/>
    <w:multiLevelType w:val="hybridMultilevel"/>
    <w:tmpl w:val="3D821170"/>
    <w:lvl w:ilvl="0" w:tplc="4CAE1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21380"/>
    <w:multiLevelType w:val="hybridMultilevel"/>
    <w:tmpl w:val="A11A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0679D"/>
    <w:multiLevelType w:val="hybridMultilevel"/>
    <w:tmpl w:val="06BCB984"/>
    <w:lvl w:ilvl="0" w:tplc="CB724D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96AC0"/>
    <w:multiLevelType w:val="hybridMultilevel"/>
    <w:tmpl w:val="B7B8BD44"/>
    <w:lvl w:ilvl="0" w:tplc="7176301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54055"/>
    <w:multiLevelType w:val="hybridMultilevel"/>
    <w:tmpl w:val="604CC440"/>
    <w:lvl w:ilvl="0" w:tplc="4970AF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98712E"/>
    <w:multiLevelType w:val="hybridMultilevel"/>
    <w:tmpl w:val="A1DC16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9C0748"/>
    <w:multiLevelType w:val="hybridMultilevel"/>
    <w:tmpl w:val="E69203E6"/>
    <w:lvl w:ilvl="0" w:tplc="4970AF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31E5C6B"/>
    <w:multiLevelType w:val="hybridMultilevel"/>
    <w:tmpl w:val="99606BB8"/>
    <w:lvl w:ilvl="0" w:tplc="4970AF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4D40C32"/>
    <w:multiLevelType w:val="hybridMultilevel"/>
    <w:tmpl w:val="230022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607D52"/>
    <w:multiLevelType w:val="hybridMultilevel"/>
    <w:tmpl w:val="0B483838"/>
    <w:lvl w:ilvl="0" w:tplc="4970AF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F49467B"/>
    <w:multiLevelType w:val="hybridMultilevel"/>
    <w:tmpl w:val="4B660132"/>
    <w:lvl w:ilvl="0" w:tplc="4970AF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E24550"/>
    <w:multiLevelType w:val="hybridMultilevel"/>
    <w:tmpl w:val="A142E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1106D"/>
    <w:multiLevelType w:val="hybridMultilevel"/>
    <w:tmpl w:val="A85A30BA"/>
    <w:lvl w:ilvl="0" w:tplc="C90E91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B5142"/>
    <w:multiLevelType w:val="hybridMultilevel"/>
    <w:tmpl w:val="5B508708"/>
    <w:lvl w:ilvl="0" w:tplc="3C9CAFCA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096E62"/>
    <w:multiLevelType w:val="hybridMultilevel"/>
    <w:tmpl w:val="4BF68474"/>
    <w:lvl w:ilvl="0" w:tplc="C29EA808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F6A0825"/>
    <w:multiLevelType w:val="hybridMultilevel"/>
    <w:tmpl w:val="99DAB5FC"/>
    <w:lvl w:ilvl="0" w:tplc="270EC5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B4E49"/>
    <w:multiLevelType w:val="hybridMultilevel"/>
    <w:tmpl w:val="248439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38682D"/>
    <w:multiLevelType w:val="hybridMultilevel"/>
    <w:tmpl w:val="798C66AC"/>
    <w:lvl w:ilvl="0" w:tplc="099AD5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038D6"/>
    <w:multiLevelType w:val="hybridMultilevel"/>
    <w:tmpl w:val="5C604F0E"/>
    <w:lvl w:ilvl="0" w:tplc="22CC67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445FE"/>
    <w:multiLevelType w:val="hybridMultilevel"/>
    <w:tmpl w:val="AF968750"/>
    <w:lvl w:ilvl="0" w:tplc="4DA878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50A4A"/>
    <w:multiLevelType w:val="hybridMultilevel"/>
    <w:tmpl w:val="5D6205EE"/>
    <w:lvl w:ilvl="0" w:tplc="E2AA0E90">
      <w:start w:val="1"/>
      <w:numFmt w:val="decimal"/>
      <w:lvlText w:val="%1."/>
      <w:lvlJc w:val="left"/>
      <w:pPr>
        <w:ind w:left="100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6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34"/>
  </w:num>
  <w:num w:numId="7">
    <w:abstractNumId w:val="33"/>
  </w:num>
  <w:num w:numId="8">
    <w:abstractNumId w:val="30"/>
  </w:num>
  <w:num w:numId="9">
    <w:abstractNumId w:val="2"/>
  </w:num>
  <w:num w:numId="10">
    <w:abstractNumId w:val="13"/>
  </w:num>
  <w:num w:numId="11">
    <w:abstractNumId w:val="27"/>
  </w:num>
  <w:num w:numId="12">
    <w:abstractNumId w:val="31"/>
  </w:num>
  <w:num w:numId="13">
    <w:abstractNumId w:val="20"/>
  </w:num>
  <w:num w:numId="14">
    <w:abstractNumId w:val="11"/>
  </w:num>
  <w:num w:numId="15">
    <w:abstractNumId w:val="1"/>
  </w:num>
  <w:num w:numId="16">
    <w:abstractNumId w:val="23"/>
  </w:num>
  <w:num w:numId="17">
    <w:abstractNumId w:val="14"/>
  </w:num>
  <w:num w:numId="18">
    <w:abstractNumId w:val="3"/>
  </w:num>
  <w:num w:numId="19">
    <w:abstractNumId w:val="17"/>
  </w:num>
  <w:num w:numId="20">
    <w:abstractNumId w:val="32"/>
  </w:num>
  <w:num w:numId="21">
    <w:abstractNumId w:val="9"/>
  </w:num>
  <w:num w:numId="22">
    <w:abstractNumId w:val="28"/>
  </w:num>
  <w:num w:numId="23">
    <w:abstractNumId w:val="19"/>
  </w:num>
  <w:num w:numId="24">
    <w:abstractNumId w:val="12"/>
  </w:num>
  <w:num w:numId="25">
    <w:abstractNumId w:val="7"/>
  </w:num>
  <w:num w:numId="26">
    <w:abstractNumId w:val="22"/>
  </w:num>
  <w:num w:numId="27">
    <w:abstractNumId w:val="21"/>
  </w:num>
  <w:num w:numId="28">
    <w:abstractNumId w:val="4"/>
  </w:num>
  <w:num w:numId="29">
    <w:abstractNumId w:val="24"/>
  </w:num>
  <w:num w:numId="30">
    <w:abstractNumId w:val="15"/>
  </w:num>
  <w:num w:numId="31">
    <w:abstractNumId w:val="29"/>
  </w:num>
  <w:num w:numId="32">
    <w:abstractNumId w:val="16"/>
  </w:num>
  <w:num w:numId="33">
    <w:abstractNumId w:val="35"/>
  </w:num>
  <w:num w:numId="34">
    <w:abstractNumId w:val="25"/>
  </w:num>
  <w:num w:numId="35">
    <w:abstractNumId w:val="8"/>
  </w:num>
  <w:num w:numId="36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E1"/>
    <w:rsid w:val="00014F31"/>
    <w:rsid w:val="000254CF"/>
    <w:rsid w:val="0003056A"/>
    <w:rsid w:val="000558F0"/>
    <w:rsid w:val="000760C3"/>
    <w:rsid w:val="00080055"/>
    <w:rsid w:val="0008501D"/>
    <w:rsid w:val="000C4991"/>
    <w:rsid w:val="000D11F2"/>
    <w:rsid w:val="000E2418"/>
    <w:rsid w:val="000E6841"/>
    <w:rsid w:val="000E778F"/>
    <w:rsid w:val="000F38FC"/>
    <w:rsid w:val="000F62B1"/>
    <w:rsid w:val="001166C5"/>
    <w:rsid w:val="00147BA3"/>
    <w:rsid w:val="00147C11"/>
    <w:rsid w:val="00166628"/>
    <w:rsid w:val="001909F2"/>
    <w:rsid w:val="001B317A"/>
    <w:rsid w:val="001B3844"/>
    <w:rsid w:val="001D0A25"/>
    <w:rsid w:val="001D4F9E"/>
    <w:rsid w:val="001D5457"/>
    <w:rsid w:val="0023415F"/>
    <w:rsid w:val="00274D61"/>
    <w:rsid w:val="00281F03"/>
    <w:rsid w:val="002943B1"/>
    <w:rsid w:val="0029622B"/>
    <w:rsid w:val="002A7C56"/>
    <w:rsid w:val="002C576B"/>
    <w:rsid w:val="002D2343"/>
    <w:rsid w:val="002D4D1E"/>
    <w:rsid w:val="002F7E5D"/>
    <w:rsid w:val="003172B4"/>
    <w:rsid w:val="003311A1"/>
    <w:rsid w:val="00335408"/>
    <w:rsid w:val="00351AD8"/>
    <w:rsid w:val="0036402C"/>
    <w:rsid w:val="00364481"/>
    <w:rsid w:val="00366738"/>
    <w:rsid w:val="003675B1"/>
    <w:rsid w:val="00382C00"/>
    <w:rsid w:val="003951DB"/>
    <w:rsid w:val="00397B73"/>
    <w:rsid w:val="003A31B8"/>
    <w:rsid w:val="003E1F2F"/>
    <w:rsid w:val="0040108A"/>
    <w:rsid w:val="00403479"/>
    <w:rsid w:val="004243AC"/>
    <w:rsid w:val="004377FB"/>
    <w:rsid w:val="00443B04"/>
    <w:rsid w:val="00445160"/>
    <w:rsid w:val="00450A20"/>
    <w:rsid w:val="00455856"/>
    <w:rsid w:val="004569FB"/>
    <w:rsid w:val="00457134"/>
    <w:rsid w:val="00464179"/>
    <w:rsid w:val="00486078"/>
    <w:rsid w:val="004A7C4D"/>
    <w:rsid w:val="004A7F10"/>
    <w:rsid w:val="004C4335"/>
    <w:rsid w:val="004C746C"/>
    <w:rsid w:val="004D4736"/>
    <w:rsid w:val="004E0C58"/>
    <w:rsid w:val="004E76F2"/>
    <w:rsid w:val="004F05B9"/>
    <w:rsid w:val="004F2448"/>
    <w:rsid w:val="00511527"/>
    <w:rsid w:val="00540827"/>
    <w:rsid w:val="00540A7F"/>
    <w:rsid w:val="00545D50"/>
    <w:rsid w:val="005473F5"/>
    <w:rsid w:val="00557C53"/>
    <w:rsid w:val="005723DC"/>
    <w:rsid w:val="0057688C"/>
    <w:rsid w:val="005835B4"/>
    <w:rsid w:val="00593F57"/>
    <w:rsid w:val="005B4D27"/>
    <w:rsid w:val="005B5974"/>
    <w:rsid w:val="005D3DC5"/>
    <w:rsid w:val="00607F2E"/>
    <w:rsid w:val="00632E9E"/>
    <w:rsid w:val="00642F24"/>
    <w:rsid w:val="006602A0"/>
    <w:rsid w:val="00672776"/>
    <w:rsid w:val="006776D1"/>
    <w:rsid w:val="006A3FC2"/>
    <w:rsid w:val="006A72C9"/>
    <w:rsid w:val="006B2178"/>
    <w:rsid w:val="006C1AC1"/>
    <w:rsid w:val="006C4C6E"/>
    <w:rsid w:val="006D1409"/>
    <w:rsid w:val="0070588A"/>
    <w:rsid w:val="00716CF5"/>
    <w:rsid w:val="00723C66"/>
    <w:rsid w:val="00772B51"/>
    <w:rsid w:val="007D7A6E"/>
    <w:rsid w:val="007E61F8"/>
    <w:rsid w:val="0080274B"/>
    <w:rsid w:val="00804D17"/>
    <w:rsid w:val="0083183C"/>
    <w:rsid w:val="008354C1"/>
    <w:rsid w:val="00837E7F"/>
    <w:rsid w:val="00842DA8"/>
    <w:rsid w:val="0084642F"/>
    <w:rsid w:val="00860394"/>
    <w:rsid w:val="00860946"/>
    <w:rsid w:val="00866394"/>
    <w:rsid w:val="008702C6"/>
    <w:rsid w:val="00897D65"/>
    <w:rsid w:val="008A1B4C"/>
    <w:rsid w:val="008B2B4C"/>
    <w:rsid w:val="008C1739"/>
    <w:rsid w:val="008E0138"/>
    <w:rsid w:val="008E0422"/>
    <w:rsid w:val="008E57FF"/>
    <w:rsid w:val="00900398"/>
    <w:rsid w:val="009037BB"/>
    <w:rsid w:val="00921561"/>
    <w:rsid w:val="00950E2A"/>
    <w:rsid w:val="009626BE"/>
    <w:rsid w:val="00971BB4"/>
    <w:rsid w:val="00997AF3"/>
    <w:rsid w:val="009B412D"/>
    <w:rsid w:val="009C3E4A"/>
    <w:rsid w:val="009C5381"/>
    <w:rsid w:val="009D5A28"/>
    <w:rsid w:val="009E712A"/>
    <w:rsid w:val="009F16E8"/>
    <w:rsid w:val="009F23F8"/>
    <w:rsid w:val="00A1110C"/>
    <w:rsid w:val="00A42888"/>
    <w:rsid w:val="00A43588"/>
    <w:rsid w:val="00AA4D38"/>
    <w:rsid w:val="00AC1B74"/>
    <w:rsid w:val="00AC7C60"/>
    <w:rsid w:val="00AE08B7"/>
    <w:rsid w:val="00AE286F"/>
    <w:rsid w:val="00AF1F7D"/>
    <w:rsid w:val="00B023A3"/>
    <w:rsid w:val="00B05FE1"/>
    <w:rsid w:val="00B379F2"/>
    <w:rsid w:val="00B40486"/>
    <w:rsid w:val="00B61CD3"/>
    <w:rsid w:val="00B63674"/>
    <w:rsid w:val="00B64EEA"/>
    <w:rsid w:val="00B71117"/>
    <w:rsid w:val="00B97794"/>
    <w:rsid w:val="00BA18AF"/>
    <w:rsid w:val="00BA7D10"/>
    <w:rsid w:val="00BB2174"/>
    <w:rsid w:val="00BB32E5"/>
    <w:rsid w:val="00BB7FE6"/>
    <w:rsid w:val="00BD6088"/>
    <w:rsid w:val="00BE472F"/>
    <w:rsid w:val="00BE712F"/>
    <w:rsid w:val="00BE72C4"/>
    <w:rsid w:val="00C042AB"/>
    <w:rsid w:val="00C15BDD"/>
    <w:rsid w:val="00C16592"/>
    <w:rsid w:val="00C212D2"/>
    <w:rsid w:val="00C32D30"/>
    <w:rsid w:val="00C35344"/>
    <w:rsid w:val="00C473DB"/>
    <w:rsid w:val="00C609C0"/>
    <w:rsid w:val="00C6780B"/>
    <w:rsid w:val="00C747F1"/>
    <w:rsid w:val="00C76E91"/>
    <w:rsid w:val="00C85659"/>
    <w:rsid w:val="00C91C54"/>
    <w:rsid w:val="00CA1E8B"/>
    <w:rsid w:val="00CC00EC"/>
    <w:rsid w:val="00CC61EF"/>
    <w:rsid w:val="00CD5557"/>
    <w:rsid w:val="00CF75CF"/>
    <w:rsid w:val="00D247A3"/>
    <w:rsid w:val="00D27209"/>
    <w:rsid w:val="00D303B7"/>
    <w:rsid w:val="00D51871"/>
    <w:rsid w:val="00D518A1"/>
    <w:rsid w:val="00D622DB"/>
    <w:rsid w:val="00D70665"/>
    <w:rsid w:val="00D76A8F"/>
    <w:rsid w:val="00DA484D"/>
    <w:rsid w:val="00DC1610"/>
    <w:rsid w:val="00DD5AAF"/>
    <w:rsid w:val="00DE190F"/>
    <w:rsid w:val="00DE310B"/>
    <w:rsid w:val="00DF1325"/>
    <w:rsid w:val="00DF5EF6"/>
    <w:rsid w:val="00E00853"/>
    <w:rsid w:val="00E02271"/>
    <w:rsid w:val="00E17107"/>
    <w:rsid w:val="00E22754"/>
    <w:rsid w:val="00E233F9"/>
    <w:rsid w:val="00E31F1A"/>
    <w:rsid w:val="00E711A9"/>
    <w:rsid w:val="00E7440A"/>
    <w:rsid w:val="00E91FE1"/>
    <w:rsid w:val="00E92E84"/>
    <w:rsid w:val="00E979F4"/>
    <w:rsid w:val="00EA4DD9"/>
    <w:rsid w:val="00EA6488"/>
    <w:rsid w:val="00EB1CBE"/>
    <w:rsid w:val="00EC2208"/>
    <w:rsid w:val="00EC2B9C"/>
    <w:rsid w:val="00ED5634"/>
    <w:rsid w:val="00EE37E5"/>
    <w:rsid w:val="00EE683B"/>
    <w:rsid w:val="00F146DB"/>
    <w:rsid w:val="00F3687D"/>
    <w:rsid w:val="00F40A09"/>
    <w:rsid w:val="00F42845"/>
    <w:rsid w:val="00F479B7"/>
    <w:rsid w:val="00F641C6"/>
    <w:rsid w:val="00F92B3C"/>
    <w:rsid w:val="00FB2D24"/>
    <w:rsid w:val="00FC6C73"/>
    <w:rsid w:val="00FD4209"/>
    <w:rsid w:val="00FE2402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28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42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F05B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E77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D3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3DC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D3DC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7E5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7E5D"/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EF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EF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C5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7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D10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42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F05B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E77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D3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3DC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D3DC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7E5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7E5D"/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EF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EF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C5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7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D10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ncelaria@poznan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znan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8169-1896-476D-82D1-0A3AFE83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3142</Words>
  <Characters>18856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Sarbinowska</dc:creator>
  <cp:lastModifiedBy>Sylwia Bielawska</cp:lastModifiedBy>
  <cp:revision>3</cp:revision>
  <cp:lastPrinted>2021-01-13T08:05:00Z</cp:lastPrinted>
  <dcterms:created xsi:type="dcterms:W3CDTF">2021-01-15T11:33:00Z</dcterms:created>
  <dcterms:modified xsi:type="dcterms:W3CDTF">2021-01-18T10:09:00Z</dcterms:modified>
</cp:coreProperties>
</file>